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29073" w14:textId="a6290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11 наурыздағы № 182 "Қостанай облысы Қостанай ауданы Мичурин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мәслихатының 2014 жылғы 14 қарашадағы № 248 шешімі. Қостанай облысының Әділет департаментінде 2014 жылғы 10 желтоқсанда № 5221 болып тіркелді. Күші жойылды - Қостанай облысы Қостанай ауданы мәслихатының 2022 жылғы 24 наурыздағы № 145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Қостанай ауданы мәслихатының 24.03.2022 </w:t>
      </w:r>
      <w:r>
        <w:rPr>
          <w:rFonts w:ascii="Times New Roman"/>
          <w:b w:val="false"/>
          <w:i w:val="false"/>
          <w:color w:val="ff0000"/>
          <w:sz w:val="28"/>
        </w:rPr>
        <w:t>№ 145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Қостанай аудандық мәслихаты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xml:space="preserve">
      1. Мәслихаттың 2014 жылғы 11 наурыздағы № 182 "Қостанай облысы Қостанай ауданы Мичурин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4616 тіркелген, 2014 жылғы 30 сәуірде "Арна" газетінде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орыс тіліндегі </w:t>
      </w:r>
      <w:r>
        <w:rPr>
          <w:rFonts w:ascii="Times New Roman"/>
          <w:b w:val="false"/>
          <w:i w:val="false"/>
          <w:color w:val="000000"/>
          <w:sz w:val="28"/>
        </w:rPr>
        <w:t>қосымшасында</w:t>
      </w:r>
      <w:r>
        <w:rPr>
          <w:rFonts w:ascii="Times New Roman"/>
          <w:b w:val="false"/>
          <w:i w:val="false"/>
          <w:color w:val="000000"/>
          <w:sz w:val="28"/>
        </w:rPr>
        <w:t xml:space="preserve"> "Мичурин" сөзі "Мичуринское" сөзімен ауыстырылсын;</w:t>
      </w:r>
    </w:p>
    <w:bookmarkEnd w:id="2"/>
    <w:p>
      <w:pPr>
        <w:spacing w:after="0"/>
        <w:ind w:left="0"/>
        <w:jc w:val="both"/>
      </w:pPr>
      <w:r>
        <w:rPr>
          <w:rFonts w:ascii="Times New Roman"/>
          <w:b w:val="false"/>
          <w:i w:val="false"/>
          <w:color w:val="000000"/>
          <w:sz w:val="28"/>
        </w:rPr>
        <w:t>
      мемлекеттік тіліндегі мәтін өзгермейді.</w:t>
      </w:r>
    </w:p>
    <w:bookmarkStart w:name="z4"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аудандық мәслихатының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кезектен тыс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Жумагулов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Досжанов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