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abe5" w14:textId="c4ca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2009 жылғы 19 қаңтардағы № 128 "Ауылдық жерде жұмыс істейтін әлеуметтік қамсыздандыру, білім беру, мәдениет саласының азаматтық қызметшілеріне аудандық бюджет қаражаты есебінен жиырма бес процентке жоғары лауазымдық жалақылар мен тарифтік ставкаларды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2014 жылғы 13 наурыздағы № 181 шешімі. Қостанай облысының Әділет департаментінде 2014 жылғы 9 сәуірде № 4572 болып тіркелді. Күші жойылды - Қостанай облысы Ұзынкөл ауданы мәслихатының 2015 жылғы 20 наурыздағы № 270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Ұзынкөл ауданы мәслихатының 20.03.2015 </w:t>
      </w:r>
      <w:r>
        <w:rPr>
          <w:rFonts w:ascii="Times New Roman"/>
          <w:b w:val="false"/>
          <w:i w:val="false"/>
          <w:color w:val="ff0000"/>
          <w:sz w:val="28"/>
        </w:rPr>
        <w:t>№ 270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Ұзынкөл аудандық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2009 жылғы 19 қаңтардағы № 128 "Ауылдық жерде жұмыс істейтін әлеуметтік қамсыздандыру, білім беру, мәдениет саласының азаматтық қызметшілеріне аудандық бюджет қаражаты есебінен жиырма бес процентке жоғары лауазымдық жалақылар мен тарифтік ставкаларды белгілеу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9-19-88 тіркелген, 2009 жылғы 12 ақпанда "Нұрлы жол"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аудандық бюджет қаражаты есебінен жиырма бес пайызға жоғарылатылған лауазымдық айлықақылар мен тарифтік ставкаларды белгілеу туралы";</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қызметтің осы түрлерімен қалалық жағдайда айналысатын азаматтық қызметшілердің айлықақыларымен және ставкаларымен салыстырғанда аудандық бюджет қаражаты есебінен жиырма бес пайызға жоғарылатылған лауазымдық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кезекті</w:t>
      </w:r>
      <w:r>
        <w:br/>
      </w:r>
      <w:r>
        <w:rPr>
          <w:rFonts w:ascii="Times New Roman"/>
          <w:b w:val="false"/>
          <w:i w:val="false"/>
          <w:color w:val="000000"/>
          <w:sz w:val="28"/>
        </w:rPr>
        <w:t>
</w:t>
      </w:r>
      <w:r>
        <w:rPr>
          <w:rFonts w:ascii="Times New Roman"/>
          <w:b w:val="false"/>
          <w:i/>
          <w:color w:val="000000"/>
          <w:sz w:val="28"/>
        </w:rPr>
        <w:t>      31-нші сессиясының төрағасы                Н. Булатов</w:t>
      </w:r>
    </w:p>
    <w:p>
      <w:pPr>
        <w:spacing w:after="0"/>
        <w:ind w:left="0"/>
        <w:jc w:val="both"/>
      </w:pP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хатшысы                       В. Вербовой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"Ұзынкөл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_________________ Н. Абдрахманова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