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6a62" w14:textId="12f6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бюджеттік қаражат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2014 жылғы 6 мамырдағы № 158/5 қаулысы. Павлодар облысының Әділет департаментінде 2014 жылғы 23 мамырда № 3827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17-3)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 шаруашылығы басқармасы осы қаулыны ресми жариялауды заңнамаен белгіленген тәртіпте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он күнтізбелік күн өткеннен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</w:t>
      </w:r>
      <w:r>
        <w:br/>
      </w:r>
      <w:r>
        <w:rPr>
          <w:rFonts w:ascii="Times New Roman"/>
          <w:b/>
          <w:i w:val="false"/>
          <w:color w:val="000000"/>
        </w:rPr>
        <w:t>бюджеттік қаражат есебінен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жануарлардың энзоотиялық ауруларының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облыстық әкімдігінің 23.12.2015 </w:t>
      </w:r>
      <w:r>
        <w:rPr>
          <w:rFonts w:ascii="Times New Roman"/>
          <w:b w:val="false"/>
          <w:i w:val="false"/>
          <w:color w:val="ff0000"/>
          <w:sz w:val="28"/>
        </w:rPr>
        <w:t>N 364/12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Малдардың бірнеше түрі бойынша ортақ аурулар (ірі қара мал, ұсақ қара мал, шошқа): қотыр.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Жылқы аурулары: сақау.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