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bbcf" w14:textId="e22b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06 мамырдағы № 154/5 қаулысы. Павлодар облысының Әділет департаментінде 2014 жылғы 06 маусымда № 3846 болып тіркелді. Күші жойылды - Павлодар облыстық әкімдігінің 2015 жылғы 03 шілдедегі N 192/6 (алғаш ресми жарияланған күннен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03.07.2015 N 192/6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Павлодар облысы әкімдігінің 2012 жылғы 14 желтоқсандағы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 бекіту туралы" № 354/12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3332 болып тіркелген, 2013 жылғы 22 қаңтардағы № 8 "Звезда Прииртышья" газетінде, 2013 жылғы 24 қаңтардағы № 9 "Сарыарқа самалы" газетінде жарияланған).</w:t>
      </w:r>
      <w:r>
        <w:br/>
      </w:r>
      <w:r>
        <w:rPr>
          <w:rFonts w:ascii="Times New Roman"/>
          <w:b w:val="false"/>
          <w:i w:val="false"/>
          <w:color w:val="000000"/>
          <w:sz w:val="28"/>
        </w:rPr>
        <w:t xml:space="preserve">
      3.  </w:t>
      </w:r>
      <w:r>
        <w:rPr>
          <w:rFonts w:ascii="Times New Roman"/>
          <w:b w:val="false"/>
          <w:i w:val="false"/>
          <w:color w:val="000000"/>
          <w:sz w:val="28"/>
        </w:rPr>
        <w:t>"Павлодар облысының құрылыс, жолаушылар көлігі және автомобиль жолдары басқармасы" мемлекеттік мекемесіне заңнамамен бекітілген тәртіпте осы қаулының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"6" мамырдағы</w:t>
            </w:r>
            <w:r>
              <w:br/>
            </w:r>
            <w:r>
              <w:rPr>
                <w:rFonts w:ascii="Times New Roman"/>
                <w:b w:val="false"/>
                <w:i w:val="false"/>
                <w:color w:val="000000"/>
                <w:sz w:val="20"/>
              </w:rPr>
              <w:t>№ 154/5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"Облыстық және аудандық маңызы бар, сондай-ақ елді мекендердегі</w:t>
      </w:r>
      <w:r>
        <w:br/>
      </w:r>
      <w:r>
        <w:rPr>
          <w:rFonts w:ascii="Times New Roman"/>
          <w:b/>
          <w:i w:val="false"/>
          <w:color w:val="000000"/>
        </w:rPr>
        <w:t>жалпы пайдаланымдағы автомобиль жолдарының бөлінген белдеуінде</w:t>
      </w:r>
      <w:r>
        <w:br/>
      </w:r>
      <w:r>
        <w:rPr>
          <w:rFonts w:ascii="Times New Roman"/>
          <w:b/>
          <w:i w:val="false"/>
          <w:color w:val="000000"/>
        </w:rPr>
        <w:t>сыртқы (көрнекі) жарнама объектілерін орналастыруға рұқсат</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қызметін (бұдан әрі – мемлекеттік қызмет) "Павлодар облысының құрылыс, жолаушылар көлігі және автомобиль жолдары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"Халыққа қызмет көрсету орталығы" республикалық мемлекеттік кәсіпорнының Павлодар облысы бойынша филиалының қалалар мен аудандар бөлімдері (бұдан әрі – ХҚО);</w:t>
      </w:r>
      <w:r>
        <w:br/>
      </w:r>
      <w:r>
        <w:rPr>
          <w:rFonts w:ascii="Times New Roman"/>
          <w:b w:val="false"/>
          <w:i w:val="false"/>
          <w:color w:val="000000"/>
          <w:sz w:val="28"/>
        </w:rPr>
        <w:t>
      www.egov.kz "электрондық үкімет"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Қағаз тасығышта немесе электрондық құжат түрінде елді мекендердеге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 беру көрсетілетін мемлекеттік қызметтің нәтижесі болып табылады.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Көрсетілетін қызметті алушының өтініші және Қазақстан Республикасы Үкіметінің 2014 жылғы 7 ақпандағы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немесе көрсетілетін қызметті алушының электрондық сұрауы мемлекеттік қызметті көрсету бойынша рәсімдерді (әрекеттерді) бастау үшін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(әрекеттің) мазмұны, оны орындау ұзақтығы:</w:t>
      </w:r>
      <w:r>
        <w:br/>
      </w:r>
      <w:r>
        <w:rPr>
          <w:rFonts w:ascii="Times New Roman"/>
          <w:b w:val="false"/>
          <w:i w:val="false"/>
          <w:color w:val="000000"/>
          <w:sz w:val="28"/>
        </w:rPr>
        <w:t>
      1) көрсетілетін қызметті берушінің қызметкері өтінішті қабылдау сәтінен бастап көрсетілетін қызметті алушының өтінішін тіркейді және көрсетілетін қызметті берушінің басшысына қарастыруға құжаттарды тапсырады (15 минут ішінде);</w:t>
      </w:r>
      <w:r>
        <w:br/>
      </w:r>
      <w:r>
        <w:rPr>
          <w:rFonts w:ascii="Times New Roman"/>
          <w:b w:val="false"/>
          <w:i w:val="false"/>
          <w:color w:val="000000"/>
          <w:sz w:val="28"/>
        </w:rPr>
        <w:t>
      2) көрсетілетін қызметті берушінің басшысы ұсынылған құжаттар мен өтінішті қарастырады және көрсетілетін қызметті берушінің тиісті бөлімінің басшысына тапсырады (30 минут ішінде);</w:t>
      </w:r>
      <w:r>
        <w:br/>
      </w:r>
      <w:r>
        <w:rPr>
          <w:rFonts w:ascii="Times New Roman"/>
          <w:b w:val="false"/>
          <w:i w:val="false"/>
          <w:color w:val="000000"/>
          <w:sz w:val="28"/>
        </w:rPr>
        <w:t>
      3) көрсетілетін қызметті берушінің тиісті бөлімінің басшысы өтініш пен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бөлімшесінің тиісті бөлімінің маманына тапсырады (1 сағат ішінде);</w:t>
      </w:r>
      <w:r>
        <w:br/>
      </w:r>
      <w:r>
        <w:rPr>
          <w:rFonts w:ascii="Times New Roman"/>
          <w:b w:val="false"/>
          <w:i w:val="false"/>
          <w:color w:val="000000"/>
          <w:sz w:val="28"/>
        </w:rPr>
        <w:t>
      4) көрсетілетін қызметті берушінің тиісті бөлімінің маманы рұқсатты немесе паспортты беру үшін қажетті құжаттар дайындайды және көрсетілетін қызметті берушінің басшысына тапсырады (3 жұмыс күндері ішінде);</w:t>
      </w:r>
      <w:r>
        <w:br/>
      </w:r>
      <w:r>
        <w:rPr>
          <w:rFonts w:ascii="Times New Roman"/>
          <w:b w:val="false"/>
          <w:i w:val="false"/>
          <w:color w:val="000000"/>
          <w:sz w:val="28"/>
        </w:rPr>
        <w:t>
      5) көрсетілетін қызметті берушінің басшысы рұқсатқа немесе паспортқа қол қояды және көрсетілетін қызметті берушінің қызметкеріне тапсырады;</w:t>
      </w:r>
      <w:r>
        <w:br/>
      </w:r>
      <w:r>
        <w:rPr>
          <w:rFonts w:ascii="Times New Roman"/>
          <w:b w:val="false"/>
          <w:i w:val="false"/>
          <w:color w:val="000000"/>
          <w:sz w:val="28"/>
        </w:rPr>
        <w:t>
      6) көрсетілетін қызметті берушінің қызметкері шығыс хат-хабар журналында тіркейді және рұқсатты немесе паспортты көрсетілетін қызметті берушінің электрондық цифрлық қолтаңбасымен (бұдан әрі – ЭЦҚ) куәландырылған қағаз түрінде немесе электрондық құжат түрінде көрсетілетін қызметті алушыға береді (15 минут ішінде).</w:t>
      </w:r>
      <w:r>
        <w:br/>
      </w:r>
      <w:r>
        <w:rPr>
          <w:rFonts w:ascii="Times New Roman"/>
          <w:b w:val="false"/>
          <w:i w:val="false"/>
          <w:color w:val="000000"/>
          <w:sz w:val="28"/>
        </w:rPr>
        <w:t xml:space="preserve">
      6.  </w:t>
      </w:r>
      <w:r>
        <w:rPr>
          <w:rFonts w:ascii="Times New Roman"/>
          <w:b w:val="false"/>
          <w:i w:val="false"/>
          <w:color w:val="000000"/>
          <w:sz w:val="28"/>
        </w:rPr>
        <w:t>Келесі рәсімдерді (әрекеттерді) орындауды бастау үшін негіз болатын мемлекеттік қызметті көрсету бойынша рәсімнің (әрекеттің) нәтижесі:</w:t>
      </w:r>
      <w:r>
        <w:br/>
      </w:r>
      <w:r>
        <w:rPr>
          <w:rFonts w:ascii="Times New Roman"/>
          <w:b w:val="false"/>
          <w:i w:val="false"/>
          <w:color w:val="000000"/>
          <w:sz w:val="28"/>
        </w:rPr>
        <w:t>
      1) көрсетілетін қызметті алушының өтінішін қабылдау және оларды көрсетілетін қызметті берушінің басшысына тапсыру;</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көрсетілетін қызметті берушінің тиісті бөлімі басшысының бұрыштамасы;</w:t>
      </w:r>
      <w:r>
        <w:br/>
      </w:r>
      <w:r>
        <w:rPr>
          <w:rFonts w:ascii="Times New Roman"/>
          <w:b w:val="false"/>
          <w:i w:val="false"/>
          <w:color w:val="000000"/>
          <w:sz w:val="28"/>
        </w:rPr>
        <w:t>
      4) рұқсатты немесе паспортты ресімдеу және оны қол қою үшін көрсетілетін қызметті берушінің басшысына тапсыру;</w:t>
      </w:r>
      <w:r>
        <w:br/>
      </w:r>
      <w:r>
        <w:rPr>
          <w:rFonts w:ascii="Times New Roman"/>
          <w:b w:val="false"/>
          <w:i w:val="false"/>
          <w:color w:val="000000"/>
          <w:sz w:val="28"/>
        </w:rPr>
        <w:t>
      5) көрсетілетін қызметті алушыға рұқсатты немесе паспортты беру.</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тиісті бөлімінің басшысы;</w:t>
      </w:r>
      <w:r>
        <w:br/>
      </w:r>
      <w:r>
        <w:rPr>
          <w:rFonts w:ascii="Times New Roman"/>
          <w:b w:val="false"/>
          <w:i w:val="false"/>
          <w:color w:val="000000"/>
          <w:sz w:val="28"/>
        </w:rPr>
        <w:t>
      4) көрсетілетін қызметті берушінің тиісті бөлімінің маманы.</w:t>
      </w:r>
      <w:r>
        <w:br/>
      </w:r>
      <w:r>
        <w:rPr>
          <w:rFonts w:ascii="Times New Roman"/>
          <w:b w:val="false"/>
          <w:i w:val="false"/>
          <w:color w:val="000000"/>
          <w:sz w:val="28"/>
        </w:rPr>
        <w:t xml:space="preserve">
      8.  </w:t>
      </w:r>
      <w:r>
        <w:rPr>
          <w:rFonts w:ascii="Times New Roman"/>
          <w:b w:val="false"/>
          <w:i w:val="false"/>
          <w:color w:val="000000"/>
          <w:sz w:val="28"/>
        </w:rPr>
        <w:t xml:space="preserve">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(кестеде) және </w:t>
      </w:r>
      <w:r>
        <w:rPr>
          <w:rFonts w:ascii="Times New Roman"/>
          <w:b w:val="false"/>
          <w:i w:val="false"/>
          <w:color w:val="000000"/>
          <w:sz w:val="28"/>
        </w:rPr>
        <w:t>2-қосымшада</w:t>
      </w:r>
      <w:r>
        <w:rPr>
          <w:rFonts w:ascii="Times New Roman"/>
          <w:b w:val="false"/>
          <w:i w:val="false"/>
          <w:color w:val="000000"/>
          <w:sz w:val="28"/>
        </w:rPr>
        <w:t xml:space="preserve"> (блок-сызбада) келтірілген.</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ету тәртібін,</w:t>
      </w:r>
      <w:r>
        <w:br/>
      </w:r>
      <w:r>
        <w:rPr>
          <w:rFonts w:ascii="Times New Roman"/>
          <w:b/>
          <w:i w:val="false"/>
          <w:color w:val="000000"/>
        </w:rPr>
        <w:t>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ХҚО-ға жүгінудің тәртібін сипаттау, көрсетілетін қызметті алушының өтінішін өңдеу ұзақтығы:</w:t>
      </w:r>
      <w:r>
        <w:br/>
      </w: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 арқылы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өтініш береді;</w:t>
      </w:r>
      <w:r>
        <w:br/>
      </w:r>
      <w:r>
        <w:rPr>
          <w:rFonts w:ascii="Times New Roman"/>
          <w:b w:val="false"/>
          <w:i w:val="false"/>
          <w:color w:val="000000"/>
          <w:sz w:val="28"/>
        </w:rPr>
        <w:t>
      құжаттарды ХҚО-ға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 қабылдаған көрсетілетін қызметті берушінің лауазымдық тұлғаның немесе ХҚО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w:t>
      </w:r>
      <w:r>
        <w:br/>
      </w:r>
      <w:r>
        <w:rPr>
          <w:rFonts w:ascii="Times New Roman"/>
          <w:b w:val="false"/>
          <w:i w:val="false"/>
          <w:color w:val="000000"/>
          <w:sz w:val="28"/>
        </w:rPr>
        <w:t>
      Құжаттарды қабылдау кезінде көрсетілетін қызметті берушінің немесе ХҚО қызметкері түпнұсқаларды көшірмелерімен немесе құжаттардың электрондық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ХҚО қызметтерінің мемлекеттік ақпараттық жүйелерінде бар жеке басты растайтын құжат туралы, заңды тұлғаны мемлекеттік тіркеу (қайта тіркеу) туралы, жеке кәсіпкерді мемлекеттік тіркеу туралы мәліметтерді тиісті мемлекеттік ақпараттық жүйелерден мемлекеттік қызмет көрсетуді мониторингілеудің ақпараттық жүйесі арқылы мемлекеттік органның уәкілетті тұлғасының ЭЦҚ-сымен куәландырылған электрондық құжаттар нысынында алады.</w:t>
      </w:r>
      <w:r>
        <w:br/>
      </w:r>
      <w:r>
        <w:rPr>
          <w:rFonts w:ascii="Times New Roman"/>
          <w:b w:val="false"/>
          <w:i w:val="false"/>
          <w:color w:val="000000"/>
          <w:sz w:val="28"/>
        </w:rPr>
        <w:t xml:space="preserve">
      Мемлекеттік қызметті көрсету уақыты өтінішті тіркеген сәттен бастап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Ақпараттық жүйелердің ХҚО арқылы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10.  </w:t>
      </w:r>
      <w:r>
        <w:rPr>
          <w:rFonts w:ascii="Times New Roman"/>
          <w:b w:val="false"/>
          <w:i w:val="false"/>
          <w:color w:val="000000"/>
          <w:sz w:val="28"/>
        </w:rPr>
        <w:t>ХҚО арқылы көрсетілетін мемлекеттік қызметтің нәтижесі алудың жүрісін сипаттау, оны ұзақтығы:</w:t>
      </w:r>
      <w:r>
        <w:br/>
      </w:r>
      <w:r>
        <w:rPr>
          <w:rFonts w:ascii="Times New Roman"/>
          <w:b w:val="false"/>
          <w:i w:val="false"/>
          <w:color w:val="000000"/>
          <w:sz w:val="28"/>
        </w:rPr>
        <w:t>
      ХҚО қызметкері 15 минут ішінде көрсетілетін қызметті алушының өтініші мен мемлекеттік қызметті көрсетуге қажетті өзге де құжаттарын тіркейді және көрсетілетін қызметті алушыға ХҚО қызметкерінің ЭЦҚ-сымен куәландырылған электрондық құжат нысанындағы құжаттардың көшірмесін ақпараттық жүйе арқылы жолдайды;</w:t>
      </w:r>
      <w:r>
        <w:br/>
      </w:r>
      <w:r>
        <w:rPr>
          <w:rFonts w:ascii="Times New Roman"/>
          <w:b w:val="false"/>
          <w:i w:val="false"/>
          <w:color w:val="000000"/>
          <w:sz w:val="28"/>
        </w:rPr>
        <w:t>
      көрсетілетін қызметті берушінің қызметкері 15 минут ішінде өтінішті қабылдау сәтінен бастап көрсетілетін қызметті алушының өтінішін тіркейді және көрсетілетін қызметті берушінің басшысына қарастыруға құжаттарды тапсырады;</w:t>
      </w:r>
      <w:r>
        <w:br/>
      </w:r>
      <w:r>
        <w:rPr>
          <w:rFonts w:ascii="Times New Roman"/>
          <w:b w:val="false"/>
          <w:i w:val="false"/>
          <w:color w:val="000000"/>
          <w:sz w:val="28"/>
        </w:rPr>
        <w:t>
      көрсетілетін қызметті берушінің басшысы 30 минут ішінде ұсынылған құжаттар мен өтінішті қарастырады және көрсетілетін қызметті берушінің тиісті бөлімінің басшысына тапсырады;</w:t>
      </w:r>
      <w:r>
        <w:br/>
      </w:r>
      <w:r>
        <w:rPr>
          <w:rFonts w:ascii="Times New Roman"/>
          <w:b w:val="false"/>
          <w:i w:val="false"/>
          <w:color w:val="000000"/>
          <w:sz w:val="28"/>
        </w:rPr>
        <w:t>
      көрсетілетін қызметті берушінің тиісті бөлімінің басшысы 1 сағат ішінде өтініш пен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бөлімшесінің тиісті бөлімінің маманына тапсырады;</w:t>
      </w:r>
      <w:r>
        <w:br/>
      </w:r>
      <w:r>
        <w:rPr>
          <w:rFonts w:ascii="Times New Roman"/>
          <w:b w:val="false"/>
          <w:i w:val="false"/>
          <w:color w:val="000000"/>
          <w:sz w:val="28"/>
        </w:rPr>
        <w:t>
      көрсетілетін қызметті берушінің тиісті бөлімінің маманы 3 жұмыс күндері ішінде рұқсатты немесе паспортты беру үшін қажетті құжаттар дайындайды және көрсетілетін қызметті берушінің басшысына тапсырады;</w:t>
      </w:r>
      <w:r>
        <w:br/>
      </w:r>
      <w:r>
        <w:rPr>
          <w:rFonts w:ascii="Times New Roman"/>
          <w:b w:val="false"/>
          <w:i w:val="false"/>
          <w:color w:val="000000"/>
          <w:sz w:val="28"/>
        </w:rPr>
        <w:t>
      көрсетілетін қызметті берушінің басшысы рұқсатқа немесе паспортқа қол қояды және көрсетілетін қызметті берушінің қызметкеріне тапсырады;</w:t>
      </w:r>
      <w:r>
        <w:br/>
      </w:r>
      <w:r>
        <w:rPr>
          <w:rFonts w:ascii="Times New Roman"/>
          <w:b w:val="false"/>
          <w:i w:val="false"/>
          <w:color w:val="000000"/>
          <w:sz w:val="28"/>
        </w:rPr>
        <w:t>
      көрсетілетін қызметті берушінің қызметкері 15 минут ішінде шығыс хат-хабар журналында тіркейді және мемлекеттік қызмет көрсетудің нәтижесін ХҚКО-ға жібереді;</w:t>
      </w:r>
      <w:r>
        <w:br/>
      </w:r>
      <w:r>
        <w:rPr>
          <w:rFonts w:ascii="Times New Roman"/>
          <w:b w:val="false"/>
          <w:i w:val="false"/>
          <w:color w:val="000000"/>
          <w:sz w:val="28"/>
        </w:rPr>
        <w:t>
      ХКҚО-ның қызметкері 15 минут ішінде рұқсатты немесе паспортты көрсетілетін қызметті берушінің ЭЦҚ-сымен куәландырылған қағаз түрінде немесе электрондық құжат түрінде көрсетілетін қызметті алушыға береді.</w:t>
      </w:r>
      <w:r>
        <w:br/>
      </w:r>
      <w:r>
        <w:rPr>
          <w:rFonts w:ascii="Times New Roman"/>
          <w:b w:val="false"/>
          <w:i w:val="false"/>
          <w:color w:val="000000"/>
          <w:sz w:val="28"/>
        </w:rPr>
        <w:t xml:space="preserve">
      11.  </w:t>
      </w:r>
      <w:r>
        <w:rPr>
          <w:rFonts w:ascii="Times New Roman"/>
          <w:b w:val="false"/>
          <w:i w:val="false"/>
          <w:color w:val="000000"/>
          <w:sz w:val="28"/>
        </w:rPr>
        <w:t>Мемлекеттік қызметті портал арқылы көрсету кезінде өтініш тәртібін және көрсетілетін қызметті алушы мен көрсетілетін қызметті беруші рәсімдерінің (әрекеттердің) реттілігін сипаттау:</w:t>
      </w:r>
      <w:r>
        <w:br/>
      </w:r>
      <w:r>
        <w:rPr>
          <w:rFonts w:ascii="Times New Roman"/>
          <w:b w:val="false"/>
          <w:i w:val="false"/>
          <w:color w:val="000000"/>
          <w:sz w:val="28"/>
        </w:rPr>
        <w:t>
      электрондық сұрау салуды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Мемлекеттік қызметті көрсету уақыты порталға жүгінген сәттен бастап - 5 жұмыс күндері ішінде.</w:t>
      </w:r>
      <w:r>
        <w:br/>
      </w:r>
      <w:r>
        <w:rPr>
          <w:rFonts w:ascii="Times New Roman"/>
          <w:b w:val="false"/>
          <w:i w:val="false"/>
          <w:color w:val="000000"/>
          <w:sz w:val="28"/>
        </w:rPr>
        <w:t xml:space="preserve">
      Ақпараттық жүйелердің портал арқылы функционалдық өзара іс-қимылының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Павлодар облыстық әкімдігінің 02.12.2014 </w:t>
      </w:r>
      <w:r>
        <w:rPr>
          <w:rFonts w:ascii="Times New Roman"/>
          <w:b w:val="false"/>
          <w:i w:val="false"/>
          <w:color w:val="ff0000"/>
          <w:sz w:val="28"/>
        </w:rPr>
        <w:t>N 356/12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 объектілерін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4"/>
    <w:p>
      <w:pPr>
        <w:spacing w:after="0"/>
        <w:ind w:left="0"/>
        <w:jc w:val="left"/>
      </w:pPr>
      <w:r>
        <w:rPr>
          <w:rFonts w:ascii="Times New Roman"/>
          <w:b/>
          <w:i w:val="false"/>
          <w:color w:val="000000"/>
        </w:rPr>
        <w:t xml:space="preserve"> Көрсетілетін қызметті берушінің құрылымдық</w:t>
      </w:r>
      <w:r>
        <w:br/>
      </w:r>
      <w:r>
        <w:rPr>
          <w:rFonts w:ascii="Times New Roman"/>
          <w:b/>
          <w:i w:val="false"/>
          <w:color w:val="000000"/>
        </w:rPr>
        <w:t>бөлімшелері (қызметкерлері) арасындағы</w:t>
      </w:r>
      <w:r>
        <w:br/>
      </w:r>
      <w:r>
        <w:rPr>
          <w:rFonts w:ascii="Times New Roman"/>
          <w:b/>
          <w:i w:val="false"/>
          <w:color w:val="000000"/>
        </w:rPr>
        <w:t>рәсімдер (әрекеттер) реттілігінің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604"/>
        <w:gridCol w:w="1333"/>
        <w:gridCol w:w="1742"/>
        <w:gridCol w:w="3105"/>
        <w:gridCol w:w="1878"/>
        <w:gridCol w:w="1470"/>
        <w:gridCol w:w="788"/>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ағымының)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тиісті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тиісті бөлімінің маманы</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және оның сипаттамасы</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көрсетілетін қызметті берушінің басшысына қарастыруға құжаттарды тапсыру</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 мен өтінішті қарастыру және көрсетілетін қызметті берушінің тиісті бөлімінің басшысына тапсыру</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пен ұсынылған құжаттардың нормативтік құқықтық актілермен белгіленген талаптарға сәйкестігін қарастыру, жауапты маманды анықтау және көрсетілетін қызметті берушінің тиісті бөлімінің маманына тапсыру</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Рұқсатты немесе паспортты беру үшін қажетті құжаттар дайындау және көрсетілетін қызметті берушінің басшысына тапсыру</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немесе паспортқа қол қою және көрсетілетін қызметті берушінің қызметкеріне тапсыру</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хат-хабар журналында тіркеу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ұйымдастырушылық-өкімдік шешім)</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тіркеу</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 немесе паспорт</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 күндері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 нөмірі</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 объектілерін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5"/>
    <w:p>
      <w:pPr>
        <w:spacing w:after="0"/>
        <w:ind w:left="0"/>
        <w:jc w:val="left"/>
      </w:pPr>
      <w:r>
        <w:rPr>
          <w:rFonts w:ascii="Times New Roman"/>
          <w:b/>
          <w:i w:val="false"/>
          <w:color w:val="000000"/>
        </w:rPr>
        <w:t xml:space="preserve">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 xml:space="preserve">өзара іс-қимыл тәртібін сипаттаудың блок-сызбасы </w:t>
      </w:r>
    </w:p>
    <w:bookmarkEnd w:id="5"/>
    <w:p>
      <w:pPr>
        <w:spacing w:after="0"/>
        <w:ind w:left="0"/>
        <w:jc w:val="both"/>
      </w:pPr>
      <w:r>
        <w:drawing>
          <wp:inline distT="0" distB="0" distL="0" distR="0">
            <wp:extent cx="7734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 объектілерін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6"/>
    <w:p>
      <w:pPr>
        <w:spacing w:after="0"/>
        <w:ind w:left="0"/>
        <w:jc w:val="left"/>
      </w:pPr>
      <w:r>
        <w:rPr>
          <w:rFonts w:ascii="Times New Roman"/>
          <w:b/>
          <w:i w:val="false"/>
          <w:color w:val="000000"/>
        </w:rPr>
        <w:t xml:space="preserve"> ХҚО арқылы ақпараттық жүйелердің</w:t>
      </w:r>
      <w:r>
        <w:br/>
      </w:r>
      <w:r>
        <w:rPr>
          <w:rFonts w:ascii="Times New Roman"/>
          <w:b/>
          <w:i w:val="false"/>
          <w:color w:val="000000"/>
        </w:rPr>
        <w:t>функционалдық өзара іс-қимылының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 объектілерін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1" w:id="7"/>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іс-қимылының диаграммасы </w:t>
      </w:r>
    </w:p>
    <w:bookmarkEnd w:id="7"/>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22900"/>
                    </a:xfrm>
                    <a:prstGeom prst="rect">
                      <a:avLst/>
                    </a:prstGeom>
                  </pic:spPr>
                </pic:pic>
              </a:graphicData>
            </a:graphic>
          </wp:inline>
        </w:drawing>
      </w:r>
    </w:p>
    <w:p>
      <w:pPr>
        <w:spacing w:after="0"/>
        <w:ind w:left="0"/>
        <w:jc w:val="left"/>
      </w:pPr>
      <w:r>
        <w:br/>
      </w:r>
    </w:p>
    <w:bookmarkStart w:name="z32"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32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w:t>
            </w:r>
            <w:r>
              <w:br/>
            </w:r>
            <w:r>
              <w:rPr>
                <w:rFonts w:ascii="Times New Roman"/>
                <w:b w:val="false"/>
                <w:i w:val="false"/>
                <w:color w:val="000000"/>
                <w:sz w:val="20"/>
              </w:rPr>
              <w:t>белдеуінде сыртқы (көрнекі)</w:t>
            </w:r>
            <w:r>
              <w:br/>
            </w:r>
            <w:r>
              <w:rPr>
                <w:rFonts w:ascii="Times New Roman"/>
                <w:b w:val="false"/>
                <w:i w:val="false"/>
                <w:color w:val="000000"/>
                <w:sz w:val="20"/>
              </w:rPr>
              <w:t>жарнама объектілерін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35" w:id="9"/>
    <w:p>
      <w:pPr>
        <w:spacing w:after="0"/>
        <w:ind w:left="0"/>
        <w:jc w:val="left"/>
      </w:pPr>
      <w:r>
        <w:rPr>
          <w:rFonts w:ascii="Times New Roman"/>
          <w:b/>
          <w:i w:val="false"/>
          <w:color w:val="000000"/>
        </w:rPr>
        <w:t xml:space="preserve"> "Облыстық және аудандық маңызы бар, сондай-ақ елді мекендердегі жалпы</w:t>
      </w:r>
      <w:r>
        <w:br/>
      </w:r>
      <w:r>
        <w:rPr>
          <w:rFonts w:ascii="Times New Roman"/>
          <w:b/>
          <w:i w:val="false"/>
          <w:color w:val="000000"/>
        </w:rPr>
        <w:t>пайдаланымдағы автомобиль жолдарының бөлінген белдеуінде сыртқы (көрнекі)</w:t>
      </w:r>
      <w:r>
        <w:br/>
      </w:r>
      <w:r>
        <w:rPr>
          <w:rFonts w:ascii="Times New Roman"/>
          <w:b/>
          <w:i w:val="false"/>
          <w:color w:val="000000"/>
        </w:rPr>
        <w:t>жарнама объектісін орналастыруға рұқсат беру" мемлекеттік көрсетілетін қызметінің</w:t>
      </w:r>
      <w:r>
        <w:br/>
      </w:r>
      <w:r>
        <w:rPr>
          <w:rFonts w:ascii="Times New Roman"/>
          <w:b/>
          <w:i w:val="false"/>
          <w:color w:val="000000"/>
        </w:rPr>
        <w:t>бизнес-процестерінің анықтамалығы</w:t>
      </w:r>
    </w:p>
    <w:bookmarkEnd w:id="9"/>
    <w:p>
      <w:pPr>
        <w:spacing w:after="0"/>
        <w:ind w:left="0"/>
        <w:jc w:val="left"/>
      </w:pPr>
      <w:r>
        <w:rPr>
          <w:rFonts w:ascii="Times New Roman"/>
          <w:b w:val="false"/>
          <w:i w:val="false"/>
          <w:color w:val="ff0000"/>
          <w:sz w:val="28"/>
        </w:rPr>
        <w:t xml:space="preserve">      Ескерту. Регламент 5-қосымшамен толықтырылды - Павлодар облыстық әкімдігінің 02.12.2014 </w:t>
      </w:r>
      <w:r>
        <w:rPr>
          <w:rFonts w:ascii="Times New Roman"/>
          <w:b w:val="false"/>
          <w:i w:val="false"/>
          <w:color w:val="ff0000"/>
          <w:sz w:val="28"/>
        </w:rPr>
        <w:t>N 356/12</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r>
        <w:br/>
      </w:r>
      <w:r>
        <w:rPr>
          <w:rFonts w:ascii="Times New Roman"/>
          <w:b w:val="false"/>
          <w:i w:val="false"/>
          <w:color w:val="000000"/>
          <w:sz w:val="28"/>
        </w:rPr>
        <w:t>
</w:t>
      </w:r>
    </w:p>
    <w:bookmarkStart w:name="z36"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