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a636" w14:textId="0f1a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2013 жылғы 27 желтоқсандағы "Железинка ауданының 2014 - 2016 жылдарға арналған бюджеті туралы" № 164-5/23 шешіміне өзгерістер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2014 жылғы 28 сәуірдегі № 195-5/27 шешімі. Павлодар облысының Әділет департаментінде 2014 жылғы 16 мамырда № 3806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2014 жылғы 14 сәуірдегі "Облыстық мәслихаттың (V сайланған ХХVІ (кезектен тыс) сессиясы) 2013 жылғы 13 желтоқсандағы "2014 - 2016 жылдарға арналған облыстық бюджет туралы" № 198/26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 260/30 </w:t>
      </w:r>
      <w:r>
        <w:rPr>
          <w:rFonts w:ascii="Times New Roman"/>
          <w:b w:val="false"/>
          <w:i w:val="false"/>
          <w:color w:val="000000"/>
          <w:sz w:val="28"/>
        </w:rPr>
        <w:t xml:space="preserve">шешіміне </w:t>
      </w:r>
      <w:r>
        <w:rPr>
          <w:rFonts w:ascii="Times New Roman"/>
          <w:b w:val="false"/>
          <w:i w:val="false"/>
          <w:color w:val="000000"/>
          <w:sz w:val="28"/>
        </w:rPr>
        <w:t xml:space="preserve">сәйкес Железинка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(V сайланған ХХІІІ (кезекті) сессиясы) 2013 жылғы 27 желтоқсандағы "Железинка ауданының 2014 - 2016 жылдарға арналған бюджеті туралы" (Нормативтік құқық актілерді мемлекеттік тіркеу Тізілімінде 2014 жылғы 09 қаңтарда № 3659 болып тіркелген, 2014 жылғы 18 қаңтардағы аудандық "Родные просторы", "Туған өлке" газеттерінің № 3 сандарында жарияланған) № 164-5/23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"2296865" деген сандар "2659188" деген сандармен ауыстырылсын;</w:t>
      </w:r>
      <w:r>
        <w:br/>
      </w:r>
      <w:r>
        <w:rPr>
          <w:rFonts w:ascii="Times New Roman"/>
          <w:b w:val="false"/>
          <w:i w:val="false"/>
          <w:color w:val="000000"/>
          <w:sz w:val="28"/>
        </w:rPr>
        <w:t>
      "471438" деген сандар "504438" деген сандармен ауыстырылсын;</w:t>
      </w:r>
      <w:r>
        <w:br/>
      </w:r>
      <w:r>
        <w:rPr>
          <w:rFonts w:ascii="Times New Roman"/>
          <w:b w:val="false"/>
          <w:i w:val="false"/>
          <w:color w:val="000000"/>
          <w:sz w:val="28"/>
        </w:rPr>
        <w:t>
      "1817704" деген сандар "2147027" деген сандармен ауыстырылсын;</w:t>
      </w:r>
      <w:r>
        <w:br/>
      </w:r>
      <w:r>
        <w:rPr>
          <w:rFonts w:ascii="Times New Roman"/>
          <w:b w:val="false"/>
          <w:i w:val="false"/>
          <w:color w:val="000000"/>
          <w:sz w:val="28"/>
        </w:rPr>
        <w:t>
      2) тармақшада "2309866" деген сандар "2673786" деген сандармен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"1800" деген сандар "2257" деген сандармен ауыстырылсын;</w:t>
      </w:r>
      <w:r>
        <w:br/>
      </w:r>
      <w:r>
        <w:rPr>
          <w:rFonts w:ascii="Times New Roman"/>
          <w:b w:val="false"/>
          <w:i w:val="false"/>
          <w:color w:val="000000"/>
          <w:sz w:val="28"/>
        </w:rPr>
        <w:t>
      "1800" деген сандар "2257" деген сандармен ауыстырылсын;</w:t>
      </w:r>
      <w:r>
        <w:br/>
      </w:r>
      <w:r>
        <w:rPr>
          <w:rFonts w:ascii="Times New Roman"/>
          <w:b w:val="false"/>
          <w:i w:val="false"/>
          <w:color w:val="000000"/>
          <w:sz w:val="28"/>
        </w:rPr>
        <w:t>
      5) тармақшада "-38591" деген сандар "-40645" деген сандармен ауыстырылсын;</w:t>
      </w:r>
      <w:r>
        <w:br/>
      </w:r>
      <w:r>
        <w:rPr>
          <w:rFonts w:ascii="Times New Roman"/>
          <w:b w:val="false"/>
          <w:i w:val="false"/>
          <w:color w:val="000000"/>
          <w:sz w:val="28"/>
        </w:rPr>
        <w:t>
      6) тармақшада "38591" деген сандар "40645"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"6. Қазақстан Республикасының 2005 жылғы 8 шілдедегі "Агроөнеркәсіптік кешенді және ауылдық аумақтарды дамытуды мемлекеттік реттеу туралы" Заңының 18-бабы 4-тармағына сәйкес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кемінде жиырма бес пайызға жоғарылатылған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w:t>
      </w:r>
      <w:r>
        <w:br/>
      </w:r>
      <w:r>
        <w:rPr>
          <w:rFonts w:ascii="Times New Roman"/>
          <w:b w:val="false"/>
          <w:i w:val="false"/>
          <w:color w:val="000000"/>
          <w:sz w:val="28"/>
        </w:rPr>
        <w:t>
</w:t>
      </w:r>
      <w:r>
        <w:rPr>
          <w:rFonts w:ascii="Times New Roman"/>
          <w:b w:val="false"/>
          <w:i/>
          <w:color w:val="000000"/>
          <w:sz w:val="28"/>
        </w:rPr>
        <w:t>      төрағасы Аудандық мәслихаттың</w:t>
      </w:r>
      <w:r>
        <w:br/>
      </w:r>
      <w:r>
        <w:rPr>
          <w:rFonts w:ascii="Times New Roman"/>
          <w:b w:val="false"/>
          <w:i w:val="false"/>
          <w:color w:val="000000"/>
          <w:sz w:val="28"/>
        </w:rPr>
        <w:t>
</w:t>
      </w:r>
      <w:r>
        <w:rPr>
          <w:rFonts w:ascii="Times New Roman"/>
          <w:b w:val="false"/>
          <w:i/>
          <w:color w:val="000000"/>
          <w:sz w:val="28"/>
        </w:rPr>
        <w:t>      хатшысы                                    В. Крутиков</w:t>
      </w:r>
    </w:p>
    <w:bookmarkStart w:name="z8"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xml:space="preserve">
(V сайланған XXVІІ (кезекті) сессиясы) </w:t>
      </w:r>
      <w:r>
        <w:br/>
      </w:r>
      <w:r>
        <w:rPr>
          <w:rFonts w:ascii="Times New Roman"/>
          <w:b w:val="false"/>
          <w:i w:val="false"/>
          <w:color w:val="000000"/>
          <w:sz w:val="28"/>
        </w:rPr>
        <w:t xml:space="preserve">
2014 жылғы 28 сәуірдегі         </w:t>
      </w:r>
      <w:r>
        <w:br/>
      </w:r>
      <w:r>
        <w:rPr>
          <w:rFonts w:ascii="Times New Roman"/>
          <w:b w:val="false"/>
          <w:i w:val="false"/>
          <w:color w:val="000000"/>
          <w:sz w:val="28"/>
        </w:rPr>
        <w:t xml:space="preserve">
№ 195-5/27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Железинка аудандық мәслихатының   </w:t>
      </w:r>
      <w:r>
        <w:br/>
      </w:r>
      <w:r>
        <w:rPr>
          <w:rFonts w:ascii="Times New Roman"/>
          <w:b w:val="false"/>
          <w:i w:val="false"/>
          <w:color w:val="000000"/>
          <w:sz w:val="28"/>
        </w:rPr>
        <w:t xml:space="preserve">
(V сайланған XXІІІ (кезекті) сессиясы)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164-5/23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04"/>
        <w:gridCol w:w="403"/>
        <w:gridCol w:w="8970"/>
        <w:gridCol w:w="224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2659188</w:t>
            </w:r>
          </w:p>
        </w:tc>
      </w:tr>
      <w:tr>
        <w:trPr>
          <w:trHeight w:val="24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504438</w:t>
            </w:r>
          </w:p>
        </w:tc>
      </w:tr>
      <w:tr>
        <w:trPr>
          <w:trHeight w:val="1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156 156</w:t>
            </w:r>
          </w:p>
        </w:tc>
      </w:tr>
      <w:tr>
        <w:trPr>
          <w:trHeight w:val="27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156 156</w:t>
            </w:r>
          </w:p>
        </w:tc>
      </w:tr>
      <w:tr>
        <w:trPr>
          <w:trHeight w:val="24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125808</w:t>
            </w:r>
          </w:p>
        </w:tc>
      </w:tr>
      <w:tr>
        <w:trPr>
          <w:trHeight w:val="16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125808</w:t>
            </w:r>
          </w:p>
        </w:tc>
      </w:tr>
      <w:tr>
        <w:trPr>
          <w:trHeight w:val="2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211310</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186602</w:t>
            </w:r>
          </w:p>
        </w:tc>
      </w:tr>
      <w:tr>
        <w:trPr>
          <w:trHeight w:val="16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p>
        </w:tc>
      </w:tr>
      <w:tr>
        <w:trPr>
          <w:trHeight w:val="13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45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46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r>
      <w:tr>
        <w:trPr>
          <w:trHeight w:val="69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w:t>
            </w:r>
          </w:p>
        </w:tc>
      </w:tr>
      <w:tr>
        <w:trPr>
          <w:trHeight w:val="150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1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16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27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49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5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кірістер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2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126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p>
        </w:tc>
      </w:tr>
      <w:tr>
        <w:trPr>
          <w:trHeight w:val="1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p>
        </w:tc>
      </w:tr>
      <w:tr>
        <w:trPr>
          <w:trHeight w:val="13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66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54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46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24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1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8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2147027</w:t>
            </w:r>
          </w:p>
        </w:tc>
      </w:tr>
      <w:tr>
        <w:trPr>
          <w:trHeight w:val="5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2147027</w:t>
            </w: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545"/>
        <w:gridCol w:w="545"/>
        <w:gridCol w:w="8182"/>
        <w:gridCol w:w="218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2673786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278658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247704</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78647</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74467</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157122</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әкімінің қызметін қамтамасыз ету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145434</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1560399</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97434</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66521</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37653</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30913</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30913</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1400868</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1393098</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1381394</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басқа да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асыраушыларына ай сайынғы ақшалай қаражат төлемдері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r>
      <w:tr>
        <w:trPr>
          <w:trHeight w:val="8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22829</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92552</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76709</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18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48799</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басқа да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r>
              <w:br/>
            </w:r>
            <w:r>
              <w:rPr>
                <w:rFonts w:ascii="Times New Roman"/>
                <w:b w:val="false"/>
                <w:i w:val="false"/>
                <w:color w:val="000000"/>
                <w:sz w:val="20"/>
              </w:rPr>
              <w:t>
 </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19566</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8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104721</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село, селолық округтің мемлекеттік тұрғын үй қорының сақталуын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 және абаттандыру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 және абаттандыру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r>
      <w:tr>
        <w:trPr>
          <w:trHeight w:val="8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63008</w:t>
            </w:r>
          </w:p>
        </w:tc>
      </w:tr>
      <w:tr>
        <w:trPr>
          <w:trHeight w:val="1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30418</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28718</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202517</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119145</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114723</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r>
              <w:br/>
            </w:r>
            <w:r>
              <w:rPr>
                <w:rFonts w:ascii="Times New Roman"/>
                <w:b w:val="false"/>
                <w:i w:val="false"/>
                <w:color w:val="000000"/>
                <w:sz w:val="20"/>
              </w:rPr>
              <w:t>
 </w:t>
            </w:r>
          </w:p>
        </w:tc>
      </w:tr>
      <w:tr>
        <w:trPr>
          <w:trHeight w:val="1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54642</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41598</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41240</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басқа да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9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77556</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7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селолық округтердің, кенттердің, селолардың шекараларын белгілеу кезінде жүргізілетін жерге орналастыру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7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w:t>
            </w:r>
          </w:p>
        </w:tc>
      </w:tr>
      <w:tr>
        <w:trPr>
          <w:trHeight w:val="22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басқа да селолық елді мекендердің бас жоспарларын әзірлеу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260654</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260064</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7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243649</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243649</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15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1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қарыздары бойынша сыйақылар мен басқа да төлемдерді төлеу бойынша борышына қызмет көрсету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Пайдаланлымаған (толық пайдаланлымаған) нысаналы трансферттерді қайтару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1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1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