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3466" w14:textId="8023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29 желтоқсандағы № 384/12 қаулысы. Павлодар облысының Әділет департаментінде 2015 жылғы 13 қаңтарда № 4261 болып тіркелді. Күші жойылды - Павлодар облысы Лебяжі аудандық әкімдігінің 2015 жылғы 14 мамырдағы № 105/5 қаулысымен</w:t>
      </w:r>
    </w:p>
    <w:p>
      <w:pPr>
        <w:spacing w:after="0"/>
        <w:ind w:left="0"/>
        <w:jc w:val="left"/>
      </w:pPr>
      <w:r>
        <w:rPr>
          <w:rFonts w:ascii="Times New Roman"/>
          <w:b w:val="false"/>
          <w:i w:val="false"/>
          <w:color w:val="ff0000"/>
          <w:sz w:val="28"/>
        </w:rPr>
        <w:t>      Ескерту. Күші жойылды - Павлодар облысы Лебяжі аудандық әкімдігінің 14.05.2015 № 105/5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аудандық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етуші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384/12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Аудандық коммуналдық мүлік объектілерін</w:t>
      </w:r>
      <w:r>
        <w:br/>
      </w:r>
      <w:r>
        <w:rPr>
          <w:rFonts w:ascii="Times New Roman"/>
          <w:b/>
          <w:i w:val="false"/>
          <w:color w:val="000000"/>
        </w:rPr>
        <w:t>мүліктік жалдауға (жалға алуға) беру кезінде</w:t>
      </w:r>
      <w:r>
        <w:br/>
      </w:r>
      <w:r>
        <w:rPr>
          <w:rFonts w:ascii="Times New Roman"/>
          <w:b/>
          <w:i w:val="false"/>
          <w:color w:val="000000"/>
        </w:rPr>
        <w:t>жалдау 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xml:space="preserve">
      2. </w:t>
      </w:r>
      <w:r>
        <w:rPr>
          <w:rFonts w:ascii="Times New Roman"/>
          <w:b w:val="false"/>
          <w:i w:val="false"/>
          <w:color w:val="000000"/>
          <w:sz w:val="28"/>
        </w:rPr>
        <w:t>Аудандық коммуналдық мүлік объектілерін (тұрғын емес қорын</w:t>
      </w:r>
      <w:r>
        <w:rPr>
          <w:rFonts w:ascii="Times New Roman"/>
          <w:b/>
          <w:i w:val="false"/>
          <w:color w:val="000000"/>
          <w:sz w:val="28"/>
        </w:rPr>
        <w:t xml:space="preserve">) </w:t>
      </w:r>
      <w:r>
        <w:rPr>
          <w:rFonts w:ascii="Times New Roman"/>
          <w:b w:val="false"/>
          <w:i w:val="false"/>
          <w:color w:val="000000"/>
          <w:sz w:val="28"/>
        </w:rPr>
        <w:t>мүліктік жалдауға (жалға алуға)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Бс – 1 шаршы метрге жалға алу базалық мөлшерлемесі Лебяжі ауданының аумағында Қазақстан Республикасының тиісті жылға республикалық бюджеті туралы заңымен белгіленген жылына 2,0 айлық көрсеткіш (бұдан әрі – АЕК);</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xml:space="preserve">
      3. </w:t>
      </w:r>
      <w:r>
        <w:rPr>
          <w:rFonts w:ascii="Times New Roman"/>
          <w:b w:val="false"/>
          <w:i w:val="false"/>
          <w:color w:val="000000"/>
          <w:sz w:val="28"/>
        </w:rPr>
        <w:t>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407"/>
        <w:gridCol w:w="125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ескеретін коэффициент (Кт):</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аудандық орталықтар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халыққа қызмет көрсетуге арналған банктердің есеп айырысу-кассалық орталықтары, "Қазпошта" Акционерлік қоғамның есеп айырысу-кассалық орталықтары үшін, банкоматтар, мультикассалар, терминалдар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 сонымен қатар ұялы байланыс, радио байланыс қызметтерін көрсететін ұйымдар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 қоғамдық тамақтануды ұйымдастыру үшін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және спорт салаларында қызметтерді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оқу орындарында асханалар және буфеттерде тамақтануды ұйымдастыру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5.1-5.7-тармақтарда көрсетілген қызмет түрлерін қоспағанда, қызмет түрлері үшін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xml:space="preserve">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