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4012" w14:textId="8a74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 объектілерін мүліктік жалдауға (жалға алуға)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2014 жылғы 27 қазандағы № 357/10 қаулысы. Павлодар облысының Әділет департаментінде 2014 жылғы 17 қарашада № 4156 болып тіркелді. Күші жойылды - Павлодар облысы Май аудандық әкімдігінің 2015 жылғы 18 мамырдағы № 147/5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Май аудандық әкімдігінің 18.05.2015 № 147/5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 xml:space="preserve">2) </w:t>
      </w:r>
      <w:r>
        <w:rPr>
          <w:rFonts w:ascii="Times New Roman"/>
          <w:b w:val="false"/>
          <w:i w:val="false"/>
          <w:color w:val="000000"/>
          <w:sz w:val="28"/>
        </w:rPr>
        <w:t>тармақшасына</w:t>
      </w:r>
      <w:r>
        <w:rPr>
          <w:rFonts w:ascii="Times New Roman"/>
          <w:b w:val="false"/>
          <w:i w:val="false"/>
          <w:color w:val="000000"/>
          <w:sz w:val="28"/>
        </w:rPr>
        <w:t>, Қазақстан Республикасының 2011 жылғы 1 наурыздағы "Мемлекеттік мүлік туралы" Заңының </w:t>
      </w:r>
      <w:r>
        <w:rPr>
          <w:rFonts w:ascii="Times New Roman"/>
          <w:b w:val="false"/>
          <w:i w:val="false"/>
          <w:color w:val="000000"/>
          <w:sz w:val="28"/>
        </w:rPr>
        <w:t xml:space="preserve">18 </w:t>
      </w:r>
      <w:r>
        <w:rPr>
          <w:rFonts w:ascii="Times New Roman"/>
          <w:b w:val="false"/>
          <w:i w:val="false"/>
          <w:color w:val="000000"/>
          <w:sz w:val="28"/>
        </w:rPr>
        <w:t>бабына</w:t>
      </w:r>
      <w:r>
        <w:rPr>
          <w:rFonts w:ascii="Times New Roman"/>
          <w:b w:val="false"/>
          <w:i w:val="false"/>
          <w:color w:val="000000"/>
          <w:sz w:val="28"/>
        </w:rPr>
        <w:t>, Қазақстан Республикасы Үкiметiнiң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 xml:space="preserve">50 </w:t>
      </w:r>
      <w:r>
        <w:rPr>
          <w:rFonts w:ascii="Times New Roman"/>
          <w:b w:val="false"/>
          <w:i w:val="false"/>
          <w:color w:val="000000"/>
          <w:sz w:val="28"/>
        </w:rPr>
        <w:t>тармағына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аудандық коммуналдық мүлік объектілерін (тұрғын емес қорын)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
      2. "Май ауданының қаржы бөлімі" мемлекеттік мекемесі Қазақстан Республикасының заңнамасында белгіленген тәртіпке сәйкес қажетті іс–шаралар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Д.М. Сейтказинге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әкімінің міндетін атқарушы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Ахамбаев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Май ауданы әкімдігінің</w:t>
            </w:r>
            <w:r>
              <w:br/>
            </w:r>
            <w:r>
              <w:rPr>
                <w:rFonts w:ascii="Times New Roman"/>
                <w:b w:val="false"/>
                <w:i w:val="false"/>
                <w:color w:val="000000"/>
                <w:sz w:val="20"/>
              </w:rPr>
              <w:t>
2014 жылғы 27 қазан</w:t>
            </w:r>
            <w:r>
              <w:br/>
            </w:r>
            <w:r>
              <w:rPr>
                <w:rFonts w:ascii="Times New Roman"/>
                <w:b w:val="false"/>
                <w:i w:val="false"/>
                <w:color w:val="000000"/>
                <w:sz w:val="20"/>
              </w:rPr>
              <w:t>
№ 357/10 қаулысына</w:t>
            </w:r>
            <w:r>
              <w:br/>
            </w:r>
            <w:r>
              <w:rPr>
                <w:rFonts w:ascii="Times New Roman"/>
                <w:b w:val="false"/>
                <w:i w:val="false"/>
                <w:color w:val="000000"/>
                <w:sz w:val="20"/>
              </w:rPr>
              <w:t>
қосымша</w:t>
            </w:r>
          </w:p>
          <w:bookmarkEnd w:id="1"/>
        </w:tc>
      </w:tr>
    </w:tbl>
    <w:bookmarkStart w:name="z7" w:id="2"/>
    <w:p>
      <w:pPr>
        <w:spacing w:after="0"/>
        <w:ind w:left="0"/>
        <w:jc w:val="left"/>
      </w:pPr>
      <w:r>
        <w:rPr>
          <w:rFonts w:ascii="Times New Roman"/>
          <w:b/>
          <w:i w:val="false"/>
          <w:color w:val="000000"/>
        </w:rPr>
        <w:t xml:space="preserve"> 
Аудандық коммуналдық мүлік объектілерін мүліктік</w:t>
      </w:r>
      <w:r>
        <w:br/>
      </w:r>
      <w:r>
        <w:rPr>
          <w:rFonts w:ascii="Times New Roman"/>
          <w:b/>
          <w:i w:val="false"/>
          <w:color w:val="000000"/>
        </w:rPr>
        <w:t>
жалдауға (жалға алуға) беру кезінде жалдау</w:t>
      </w:r>
      <w:r>
        <w:br/>
      </w:r>
      <w:r>
        <w:rPr>
          <w:rFonts w:ascii="Times New Roman"/>
          <w:b/>
          <w:i w:val="false"/>
          <w:color w:val="000000"/>
        </w:rPr>
        <w:t>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есептеу тәртібі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 xml:space="preserve">50 </w:t>
      </w:r>
      <w:r>
        <w:rPr>
          <w:rFonts w:ascii="Times New Roman"/>
          <w:b w:val="false"/>
          <w:i w:val="false"/>
          <w:color w:val="000000"/>
          <w:sz w:val="28"/>
        </w:rPr>
        <w:t>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w:t>
      </w:r>
      <w:r>
        <w:rPr>
          <w:rFonts w:ascii="Times New Roman"/>
          <w:b w:val="false"/>
          <w:i w:val="false"/>
          <w:color w:val="000000"/>
          <w:sz w:val="28"/>
        </w:rPr>
        <w:t>
      2. Аудандық коммуналдық мүлік объектілерін (тұрғын емес қорын) мүліктік жалдауға (жалға алуға)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Бс – 1 шаршы метрге жылына теңге жалға алу базалық мөлшерлемесі;</w:t>
      </w:r>
      <w:r>
        <w:br/>
      </w:r>
      <w:r>
        <w:rPr>
          <w:rFonts w:ascii="Times New Roman"/>
          <w:b w:val="false"/>
          <w:i w:val="false"/>
          <w:color w:val="000000"/>
          <w:sz w:val="28"/>
        </w:rPr>
        <w:t>
      тиісті жылға Май ауданының аумағында бір жылға Қазақстан Республикасының республикалық бюджет туралы заңымен белгіленген 2,0 айлық есептік көрсеткіш (бұдан әрі – АЕК);</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Аудандық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
      3. Аудандық коммуналдық мүлік объектілері үшін жалға алу ақысының мөлшерлемесін есептеу кезінде қолданылатын коэффициенттер:</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148"/>
        <w:gridCol w:w="137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ескеретін коэффициент (Кт):</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әкімшілік</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өдірістік</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тұратын құрылыс</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Қолайлық дәрежесін ескеретін коэффициент (Кск):</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коммуникациялардың қандай да бір түрлері жоқ болса, әрбір түрге 0,1-ге азаяды</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аудандық орталықтар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есеп айырысу-кассалық орталықтары, "Қазпошта" Акционерлік қоғамның есеп айырысу-кассалық орталықтары үшін, банкоматтар, мультикассалар, терминалдар</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 сонымен қатар ұялы байланыс, радио байланыс қызметтерін көрсететін ұйымдар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 мектепке дейінгі білім беру</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оқу орындарында асханалар және буфеттерде тамақтануды ұйымдастыру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5.1-5.7 -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4. Жабдықтарды, автокөлік құралдарын және басқа да тұтынылмайтын заттарды мүліктік жалдауға (жалға алуға) беру кезінде жылдық жалдау ақысының есебі осы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жабдыққа, көлік құралдары және басқа да тұтынылмайтын заттар үшін жалдау ақысының мөлшерлемесі;</w:t>
      </w:r>
      <w:r>
        <w:br/>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жалдауға (жалға алуға) беру кезінде қалдық құны бастапқы (қалпына келтірілген) құнынан 10 пайыз мөлшерінде қабылданады;</w:t>
      </w:r>
      <w:r>
        <w:br/>
      </w:r>
      <w:r>
        <w:rPr>
          <w:rFonts w:ascii="Times New Roman"/>
          <w:b w:val="false"/>
          <w:i w:val="false"/>
          <w:color w:val="000000"/>
          <w:sz w:val="28"/>
        </w:rPr>
        <w:t>
      Nam – Қазақстан Республикасы "Салық және бюджетке төленетін басқа да міндетті төлемдер туралы"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 (Салық кодексі);</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