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1b38" w14:textId="9c51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149/48 шешімі. Павлодар облысының Әділет департаментінде 2014 жылғы 08 қазанда № 4067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106/29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Орловка ауылдық округінің Орловка ауылы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Орловка ауылдық округінің Орловка ауылының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149/48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