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2c6" w14:textId="551a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қызметпен айналысуға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23 қыркүйектегі № 353 қаулысы. Солтүстік Қазақстан облысының Әділет департаментінде 2014 жылғы 24 қазанда N 2964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 xml:space="preserve">әкімдігінің </w:t>
            </w:r>
            <w:r>
              <w:rPr>
                <w:rFonts w:ascii="Times New Roman"/>
                <w:b w:val="false"/>
                <w:i w:val="false"/>
                <w:color w:val="000000"/>
                <w:sz w:val="20"/>
              </w:rPr>
              <w:t xml:space="preserve">2014 жылғы 23 қыркүйектегі </w:t>
            </w:r>
            <w:r>
              <w:rPr>
                <w:rFonts w:ascii="Times New Roman"/>
                <w:b w:val="false"/>
                <w:i w:val="false"/>
                <w:color w:val="000000"/>
                <w:sz w:val="20"/>
              </w:rPr>
              <w:t>№ 353 қаулысымен бекітілген</w:t>
            </w:r>
          </w:p>
        </w:tc>
      </w:tr>
    </w:tbl>
    <w:bookmarkStart w:name="z47" w:id="0"/>
    <w:p>
      <w:pPr>
        <w:spacing w:after="0"/>
        <w:ind w:left="0"/>
        <w:jc w:val="left"/>
      </w:pPr>
      <w:r>
        <w:rPr>
          <w:rFonts w:ascii="Times New Roman"/>
          <w:b/>
          <w:i w:val="false"/>
          <w:color w:val="000000"/>
        </w:rPr>
        <w:t xml:space="preserve"> "Ветеринария саласындағы қызметпен айналысуға лицензия беру,</w:t>
      </w:r>
      <w:r>
        <w:rPr>
          <w:rFonts w:ascii="Times New Roman"/>
          <w:b/>
          <w:i w:val="false"/>
          <w:color w:val="000000"/>
        </w:rPr>
        <w:t xml:space="preserve"> қайта ресімдеу, лицензияның телнұсқасын беру"</w:t>
      </w:r>
      <w:r>
        <w:rPr>
          <w:rFonts w:ascii="Times New Roman"/>
          <w:b/>
          <w:i w:val="false"/>
          <w:color w:val="000000"/>
        </w:rPr>
        <w:t xml:space="preserve">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"Ветеринария саласындағы қызметпен айналысуға лицензия беру, қайта ресімдеу, лицензияның телнұсқасын беру" мемлекеттік көрсетілетін қызметін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1) ветеринариялық мақсаттарға арналған ветеринариялық препараттарды өндіруге лицензия беру бойынша – Қазақстан Республикасы Ауыл шаруашылығы министрлігінің Ветеринариялық бақылау және қадағалау комитеті;</w:t>
      </w:r>
      <w:r>
        <w:br/>
      </w:r>
      <w:r>
        <w:rPr>
          <w:rFonts w:ascii="Times New Roman"/>
          <w:b w:val="false"/>
          <w:i w:val="false"/>
          <w:color w:val="000000"/>
          <w:sz w:val="28"/>
        </w:rPr>
        <w:t>
      2) жануардан алынатын өнім мен шикізаттың ветеринариялық-санитариялық сараптамасына лицензия беру бойынша – Солтүстік Қазақстан облысының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ветеринария саласындағы қызметпен айналысуға лицензия және (немесе) лицензияға қосымша, қайта ресімдеу, лицензияның және (немесе) лицензияға қосымшаның телнұсқасы не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Өтініштер қабылдау және мемлекеттік қызмет көрсету нәтижелерін беру көрсетілетін қызметті берушінің кеңсесі, сондай-ақ www.elicense.kz "Е-лицензиялау" веб-порталы (бұдан әрі – портал) арқылы жүзеге асырылады.</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w:t>
      </w:r>
      <w:r>
        <w:rPr>
          <w:rFonts w:ascii="Times New Roman"/>
          <w:b/>
          <w:i w:val="false"/>
          <w:color w:val="000000"/>
        </w:rPr>
        <w:t>іс-қимылдары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алушының (не сенімхат бойынша оның өкілінің) келесі құжаттарды ұсынуы мемлекеттік қызмет көрсету жөніндегі рәсімнің (іс-қимылдың) басталуына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1) лицензияны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ветеринария саласындағы қызметпен айналысу құқығына лицензиялық алымның бюджетке төленгенін растайтын құжаттың көшірмесі;</w:t>
      </w:r>
      <w:r>
        <w:br/>
      </w:r>
      <w:r>
        <w:rPr>
          <w:rFonts w:ascii="Times New Roman"/>
          <w:b w:val="false"/>
          <w:i w:val="false"/>
          <w:color w:val="000000"/>
          <w:sz w:val="28"/>
        </w:rPr>
        <w:t xml:space="preserve">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біліктілік талаптары бойынша мәліметтер мен құжаттар;</w:t>
      </w:r>
      <w:r>
        <w:br/>
      </w:r>
      <w:r>
        <w:rPr>
          <w:rFonts w:ascii="Times New Roman"/>
          <w:b w:val="false"/>
          <w:i w:val="false"/>
          <w:color w:val="000000"/>
          <w:sz w:val="28"/>
        </w:rPr>
        <w:t>
      </w:t>
      </w:r>
      <w:r>
        <w:rPr>
          <w:rFonts w:ascii="Times New Roman"/>
          <w:b w:val="false"/>
          <w:i w:val="false"/>
          <w:color w:val="000000"/>
          <w:sz w:val="28"/>
        </w:rPr>
        <w:t>портал арқылы: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"электрондық үкіметтің" төлем шлюзі (бұдан әрі – ЭҮТШ) арқылы төлеу жағдайларын қоспағанда, ветеринария саласындағы қызметпен айналысу құқығына лицензиялық алымның бюджетке төленгенін растайтын құжаттың электрондық көшірмесі түріндегі құжат;</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біліктілік талаптары бойынша мәліметтер мен құжаттар;</w:t>
      </w:r>
      <w:r>
        <w:br/>
      </w:r>
      <w:r>
        <w:rPr>
          <w:rFonts w:ascii="Times New Roman"/>
          <w:b w:val="false"/>
          <w:i w:val="false"/>
          <w:color w:val="000000"/>
          <w:sz w:val="28"/>
        </w:rPr>
        <w:t>
      </w:t>
      </w:r>
      <w:r>
        <w:rPr>
          <w:rFonts w:ascii="Times New Roman"/>
          <w:b w:val="false"/>
          <w:i w:val="false"/>
          <w:color w:val="000000"/>
          <w:sz w:val="28"/>
        </w:rPr>
        <w:t>2) лицензиясы бар қызмет түрінің шеңберінде лицензияға қосымша беру үшін:</w:t>
      </w:r>
      <w:r>
        <w:br/>
      </w:r>
      <w:r>
        <w:rPr>
          <w:rFonts w:ascii="Times New Roman"/>
          <w:b w:val="false"/>
          <w:i w:val="false"/>
          <w:color w:val="000000"/>
          <w:sz w:val="28"/>
        </w:rPr>
        <w:t>
      </w:t>
      </w:r>
      <w:r>
        <w:rPr>
          <w:rFonts w:ascii="Times New Roman"/>
          <w:b w:val="false"/>
          <w:i w:val="false"/>
          <w:color w:val="000000"/>
          <w:sz w:val="28"/>
        </w:rPr>
        <w:t>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қызметтің кіші түріне қойылатын біліктілік талаптары бойынша мәліметтер мен құжаттар;</w:t>
      </w:r>
      <w:r>
        <w:br/>
      </w:r>
      <w:r>
        <w:rPr>
          <w:rFonts w:ascii="Times New Roman"/>
          <w:b w:val="false"/>
          <w:i w:val="false"/>
          <w:color w:val="000000"/>
          <w:sz w:val="28"/>
        </w:rPr>
        <w:t>
      </w:t>
      </w:r>
      <w:r>
        <w:rPr>
          <w:rFonts w:ascii="Times New Roman"/>
          <w:b w:val="false"/>
          <w:i w:val="false"/>
          <w:color w:val="000000"/>
          <w:sz w:val="28"/>
        </w:rPr>
        <w:t>портал арқылы: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қызметтің кіші түріне қойылатын біліктілік талаптары бойынша мәліметтер мен құжаттар;</w:t>
      </w:r>
      <w:r>
        <w:br/>
      </w:r>
      <w:r>
        <w:rPr>
          <w:rFonts w:ascii="Times New Roman"/>
          <w:b w:val="false"/>
          <w:i w:val="false"/>
          <w:color w:val="000000"/>
          <w:sz w:val="28"/>
        </w:rPr>
        <w:t>
      </w:t>
      </w:r>
      <w:r>
        <w:rPr>
          <w:rFonts w:ascii="Times New Roman"/>
          <w:b w:val="false"/>
          <w:i w:val="false"/>
          <w:color w:val="000000"/>
          <w:sz w:val="28"/>
        </w:rPr>
        <w:t>3)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еркін нысандағы өтініш;</w:t>
      </w:r>
      <w:r>
        <w:br/>
      </w:r>
      <w:r>
        <w:rPr>
          <w:rFonts w:ascii="Times New Roman"/>
          <w:b w:val="false"/>
          <w:i w:val="false"/>
          <w:color w:val="000000"/>
          <w:sz w:val="28"/>
        </w:rPr>
        <w:t>
      </w:t>
      </w:r>
      <w:r>
        <w:rPr>
          <w:rFonts w:ascii="Times New Roman"/>
          <w:b w:val="false"/>
          <w:i w:val="false"/>
          <w:color w:val="000000"/>
          <w:sz w:val="28"/>
        </w:rPr>
        <w:t>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портал арқылы: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ЭҮТШ арқылы төлеу жағдайларын қоспағанда, лицензияны қайта ресімдеу үшін лицензиялық алымның бюджетке төленгенін растайтын құжаттың электрондық көшірмесі түріндегі құжат;</w:t>
      </w:r>
      <w:r>
        <w:br/>
      </w:r>
      <w:r>
        <w:rPr>
          <w:rFonts w:ascii="Times New Roman"/>
          <w:b w:val="false"/>
          <w:i w:val="false"/>
          <w:color w:val="000000"/>
          <w:sz w:val="28"/>
        </w:rPr>
        <w:t>
      </w:t>
      </w:r>
      <w:r>
        <w:rPr>
          <w:rFonts w:ascii="Times New Roman"/>
          <w:b w:val="false"/>
          <w:i w:val="false"/>
          <w:color w:val="000000"/>
          <w:sz w:val="28"/>
        </w:rPr>
        <w:t>4) лицензияны және (немесе) лицензияға қосымшаны жоғалтқан, бүлдірген кезде көрсетілетін қызметті алушы порталда тиісті ақпараттық жүйелерден лицензия туралы мәліметтер алу мүмкіндігі болмаған кезде ғана лицензияның телнұсқасын алу үшін көрсетілетін қызметті берушіге келесі құжаттарды ұсына отырып жүгінеді:</w:t>
      </w:r>
      <w:r>
        <w:br/>
      </w:r>
      <w:r>
        <w:rPr>
          <w:rFonts w:ascii="Times New Roman"/>
          <w:b w:val="false"/>
          <w:i w:val="false"/>
          <w:color w:val="000000"/>
          <w:sz w:val="28"/>
        </w:rPr>
        <w:t>
      </w:t>
      </w:r>
      <w:r>
        <w:rPr>
          <w:rFonts w:ascii="Times New Roman"/>
          <w:b w:val="false"/>
          <w:i w:val="false"/>
          <w:color w:val="000000"/>
          <w:sz w:val="28"/>
        </w:rPr>
        <w:t>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жоғалту, бүлдіру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лицензияның телнұсқасын беру үшін лицензиялық алымның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өтініш пен тиісті құжаттар топтамасын қабылдайды, көрсетілетін қызметті алушы өтінішінің көшірмесіне құжаттар топтамасын қабылдау күні мен нөмірін көрсете отырып, тіркеу туралы белгі қояды және құжаттарды көрсетілетін қызметті берушінің басшысына тапсырады – отыз минуттан аспайды. Нәтижесі – көрсетілетін қызметті алушы өтінішінің көшірмесіне тіркеу туралы белгі қойылады;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құжаттар топтамасымен танысып, көрсетілетін қызметті берушінің жауапты орындаушысын айқындайды және бұрыштама қояды – отыз минуттан аспайды. Нәтижесі – көрсетілетін қызметті берушінің жауапты орындаушысы айқындалады;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топтамасының толықтығын тексереді және лицензия және (немесе) лицензияға қосымша жобасын – он төрт жұмыс күнінен кешіктірмей; лицензияны және (немесе) лицензияға қосымшаны қайта ресімдеу жобасын – он төрт жұмыс күнінен кешіктірмей; лицензия және (немесе) лицензияға қосымша телнұсқасының жобасын – екі жұмыс күнінен кешіктірмей, немесе келесі негіздер бойынша мемлекеттік қызмет көрсетуден бас тарту туралы дәлелді жауап жобасын дайындайды: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заңдарында осы санат субъектілері үшін қызмет түрімен айналысуға тыйым салынуы;</w:t>
      </w:r>
      <w:r>
        <w:br/>
      </w:r>
      <w:r>
        <w:rPr>
          <w:rFonts w:ascii="Times New Roman"/>
          <w:b w:val="false"/>
          <w:i w:val="false"/>
          <w:color w:val="000000"/>
          <w:sz w:val="28"/>
        </w:rPr>
        <w:t>
      </w:t>
      </w:r>
      <w:r>
        <w:rPr>
          <w:rFonts w:ascii="Times New Roman"/>
          <w:b w:val="false"/>
          <w:i w:val="false"/>
          <w:color w:val="000000"/>
          <w:sz w:val="28"/>
        </w:rPr>
        <w:t>қызмет түріне лицензия беруге өтініш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көрсетілетін қызметті алушының біліктілік талаптарына сәйкес келмеуі;</w:t>
      </w:r>
      <w:r>
        <w:br/>
      </w:r>
      <w:r>
        <w:rPr>
          <w:rFonts w:ascii="Times New Roman"/>
          <w:b w:val="false"/>
          <w:i w:val="false"/>
          <w:color w:val="000000"/>
          <w:sz w:val="28"/>
        </w:rPr>
        <w:t>
      келісуші мемлекеттік органның көрсетілетін қызметті алушыға лицензия беруге келіспеуі;</w:t>
      </w:r>
      <w:r>
        <w:br/>
      </w:r>
      <w:r>
        <w:rPr>
          <w:rFonts w:ascii="Times New Roman"/>
          <w:b w:val="false"/>
          <w:i w:val="false"/>
          <w:color w:val="000000"/>
          <w:sz w:val="28"/>
        </w:rPr>
        <w:t>
      </w:t>
      </w:r>
      <w:r>
        <w:rPr>
          <w:rFonts w:ascii="Times New Roman"/>
          <w:b w:val="false"/>
          <w:i w:val="false"/>
          <w:color w:val="000000"/>
          <w:sz w:val="28"/>
        </w:rPr>
        <w:t>көрсетілетін қызметті алушыға қатысты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сот орындаушысы ұсынымының негізінде соттың көрсетілетін қызметті алушыға лицензиялар алуға тыйым салуы.</w:t>
      </w:r>
      <w:r>
        <w:br/>
      </w:r>
      <w:r>
        <w:rPr>
          <w:rFonts w:ascii="Times New Roman"/>
          <w:b w:val="false"/>
          <w:i w:val="false"/>
          <w:color w:val="000000"/>
          <w:sz w:val="28"/>
        </w:rPr>
        <w:t>
      </w:t>
      </w:r>
      <w:r>
        <w:rPr>
          <w:rFonts w:ascii="Times New Roman"/>
          <w:b w:val="false"/>
          <w:i w:val="false"/>
          <w:color w:val="000000"/>
          <w:sz w:val="28"/>
        </w:rPr>
        <w:t>Нәтижесі - лицензия және (немесе) лицензияға қосымша жобасын; лицензияны және (немесе) лицензияға қосымшаны қайта ресімдеу жобасын; лицензия және (немесе) лицензияға қосымша телнұсқасының жобасын, не мемлекеттік қызмет көрсетуден бас тарту туралы дәлелді жауап жобасын дайындау;</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басшылығы мемлекеттік қызмет көрсету нәтижесінің тиісті жобасына қол қояды – он бес минуттан аспайды. Нәтижесі – мемлекеттік қызмет көрсету нәтижесінің тиісті жобасына қол қойылады;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не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жолдайды – отыз минуттан аспайды. Нәтижесі - көрсетілетін қызметті берушінің кеңсе қызметкері көрсетілетін қызметті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 болатын мемлекеттік қызметті көрсету жөніндегі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өтініш тіркеледі және тиісті құжаттар топтамасы қабылданады (кеңсе қызметкері);</w:t>
      </w:r>
      <w:r>
        <w:br/>
      </w:r>
      <w:r>
        <w:rPr>
          <w:rFonts w:ascii="Times New Roman"/>
          <w:b w:val="false"/>
          <w:i w:val="false"/>
          <w:color w:val="000000"/>
          <w:sz w:val="28"/>
        </w:rPr>
        <w:t>
      </w:t>
      </w:r>
      <w:r>
        <w:rPr>
          <w:rFonts w:ascii="Times New Roman"/>
          <w:b w:val="false"/>
          <w:i w:val="false"/>
          <w:color w:val="000000"/>
          <w:sz w:val="28"/>
        </w:rPr>
        <w:t>2) бұрыштама қойылады (басшылық);</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нәтижесінің жобасы дайындалады (жауапты орындаушы);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нәтижесінің жобасына қол қойылады (басшылық);</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нәтижесі беріледі (кеңсе қызметкері). </w:t>
      </w:r>
      <w:r>
        <w:br/>
      </w:r>
      <w:r>
        <w:rPr>
          <w:rFonts w:ascii="Times New Roman"/>
          <w:b w:val="false"/>
          <w:i w:val="false"/>
          <w:color w:val="000000"/>
          <w:sz w:val="28"/>
        </w:rPr>
        <w:t>
</w:t>
      </w:r>
    </w:p>
    <w:bookmarkStart w:name="z97"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w:t>
      </w:r>
      <w:r>
        <w:rPr>
          <w:rFonts w:ascii="Times New Roman"/>
          <w:b/>
          <w:i w:val="false"/>
          <w:color w:val="000000"/>
        </w:rPr>
        <w:t>өзара іс-қимылы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өтініш пен тиісті құжаттар топтамасын қабылдайды, көрсетілетін қызметті алушы өтінішінің көшірмесіне құжаттар топтамасын қабылдау күні мен нөмірін көрсете отырып, тіркеу туралы белгі қояды және құжаттарды көрсетілетін қызметті берушінің басшысына тапсырады – отыз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құжаттар топтамасымен танысып, көрсетілетін қызметті берушінің жауапты орындаушысын айқындайды және бұрыштама қояды –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топтамасының толықтығын тексереді және лицензия және (немесе) лицензияға қосымша жобасын – он төрт жұмыс күнінен кешіктірмей; лицензияны және (немесе) лицензияға қосымшаны қайта ресімдеу жобасын – он төрт жұмыс күнінен кешіктірмей; лицензия және (немесе) лицензияға қосымша телнұсқасының жобасын – екі жұмыс күнінен кешіктірмей, немесе мемлекеттік қызмет көрсетуден бас тарту туралы дәлелді жауап жобасын дайындайды;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мемлекеттік қызметті көрсету нәтижесінің тиісті жобасына қол қояды – он бес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не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жолдайды –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бизнес-процестерінің анықтамалығы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w:t>
      </w:r>
    </w:p>
    <w:bookmarkStart w:name="z110" w:id="3"/>
    <w:p>
      <w:pPr>
        <w:spacing w:after="0"/>
        <w:ind w:left="0"/>
        <w:jc w:val="left"/>
      </w:pPr>
      <w:r>
        <w:rPr>
          <w:rFonts w:ascii="Times New Roman"/>
          <w:b/>
          <w:i w:val="false"/>
          <w:color w:val="000000"/>
        </w:rPr>
        <w:t xml:space="preserve"> 4. Мемлекеттік қызмет көрсету үдерісінде </w:t>
      </w:r>
      <w:r>
        <w:rPr>
          <w:rFonts w:ascii="Times New Roman"/>
          <w:b/>
          <w:i w:val="false"/>
          <w:color w:val="000000"/>
        </w:rPr>
        <w:t xml:space="preserve">"Е-лицензиялау" веб-порталы арқылы </w:t>
      </w:r>
      <w:r>
        <w:rPr>
          <w:rFonts w:ascii="Times New Roman"/>
          <w:b/>
          <w:i w:val="false"/>
          <w:color w:val="000000"/>
        </w:rPr>
        <w:t>өзара іс-қимыл тәртібінің, сондай-ақ ақпараттық жүйелерді</w:t>
      </w:r>
      <w:r>
        <w:br/>
      </w:r>
      <w:r>
        <w:rPr>
          <w:rFonts w:ascii="Times New Roman"/>
          <w:b/>
          <w:i w:val="false"/>
          <w:color w:val="000000"/>
        </w:rPr>
        <w:t>пайдалану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 рәсімдері (іс-қимылдары) реттілігінің және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тіркеуді және қуаттауды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салудың бос жолдарын толтыруы және құжаттар топтамасын тіркеуі;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 көрсету үшін көрсетілетін қызметті алушының ЭЦҚ арқылы электрондық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кабинетіндегі" мемлекеттік көрсетілетін қызметті алу тарихынан көрсетілетін қызметті алушының электрондық сұрау салу мәртебесі және мемлекеттік қызмет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алушының "жеке кабинетіне" ЭЦҚ қойылған электрондық құжат нысанындағы мемлекеттік қызмет көрсету нәтижесін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алу тарихынан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бизнес-процестерінің анықтамалығы осы мемлекеттік көрсетілетін қызмет регламентінің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 саласындағы </w:t>
            </w:r>
            <w:r>
              <w:rPr>
                <w:rFonts w:ascii="Times New Roman"/>
                <w:b w:val="false"/>
                <w:i w:val="false"/>
                <w:color w:val="000000"/>
                <w:sz w:val="20"/>
              </w:rPr>
              <w:t xml:space="preserve">қызметпен айналысуға лицензия беру, </w:t>
            </w:r>
            <w:r>
              <w:rPr>
                <w:rFonts w:ascii="Times New Roman"/>
                <w:b w:val="false"/>
                <w:i w:val="false"/>
                <w:color w:val="000000"/>
                <w:sz w:val="20"/>
              </w:rPr>
              <w:t xml:space="preserve">қайта ресімдеу, лицензияның телнұсқасын беру"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1-қосымша</w:t>
            </w:r>
          </w:p>
        </w:tc>
      </w:tr>
    </w:tbl>
    <w:bookmarkStart w:name="z128" w:id="4"/>
    <w:p>
      <w:pPr>
        <w:spacing w:after="0"/>
        <w:ind w:left="0"/>
        <w:jc w:val="left"/>
      </w:pPr>
      <w:r>
        <w:rPr>
          <w:rFonts w:ascii="Times New Roman"/>
          <w:b/>
          <w:i w:val="false"/>
          <w:color w:val="000000"/>
        </w:rPr>
        <w:t xml:space="preserve"> Лицензия және (немесе) лицензияға қосымша алуға заңды/жеке тұлғаның өтініші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(заңды тұлғаның толық атауы, БСН/жеке тұлғаның, дара кәсіпкердің</w:t>
      </w:r>
      <w:r>
        <w:br/>
      </w:r>
      <w:r>
        <w:rPr>
          <w:rFonts w:ascii="Times New Roman"/>
          <w:b w:val="false"/>
          <w:i w:val="false"/>
          <w:color w:val="000000"/>
          <w:sz w:val="28"/>
        </w:rPr>
        <w:t>
      тегі, аты, әкесінің аты (бар болса), ЖСН)</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(қызмет түрін және (немесе) қызметтің кіші түрін көрсетіңіз)</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_____________________________________________________________қызмет түрімен</w:t>
      </w:r>
      <w:r>
        <w:br/>
      </w:r>
      <w:r>
        <w:rPr>
          <w:rFonts w:ascii="Times New Roman"/>
          <w:b w:val="false"/>
          <w:i w:val="false"/>
          <w:color w:val="000000"/>
          <w:sz w:val="28"/>
        </w:rPr>
        <w:t>
      айналысуға лицензия және (немесе) лицензияға қосымша беруіңізді сұраймын.</w:t>
      </w:r>
      <w:r>
        <w:br/>
      </w:r>
      <w:r>
        <w:rPr>
          <w:rFonts w:ascii="Times New Roman"/>
          <w:b w:val="false"/>
          <w:i w:val="false"/>
          <w:color w:val="000000"/>
          <w:sz w:val="28"/>
        </w:rPr>
        <w:t>
      Мекенжайы _________________________________________________________________________________</w:t>
      </w:r>
      <w:r>
        <w:br/>
      </w:r>
      <w:r>
        <w:rPr>
          <w:rFonts w:ascii="Times New Roman"/>
          <w:b w:val="false"/>
          <w:i w:val="false"/>
          <w:color w:val="000000"/>
          <w:sz w:val="28"/>
        </w:rPr>
        <w:t>
      (индекс, облыс, аудан, қала, көше, үй нөмірі, телефон, факс, е-mail)</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Банктік шот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(банктің атауы және орналасқан жері, шот нөмірі)</w:t>
      </w:r>
      <w:r>
        <w:br/>
      </w:r>
      <w:r>
        <w:rPr>
          <w:rFonts w:ascii="Times New Roman"/>
          <w:b w:val="false"/>
          <w:i w:val="false"/>
          <w:color w:val="000000"/>
          <w:sz w:val="28"/>
        </w:rPr>
        <w:t>
      Филиалдары (өкілдіктері, объектілері, пункттері, учаскелері) ______________________</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беріліп отырған құжаттар: 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Басшы _____________________________________________________________________________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Мөр орны 20 __ жылғы ______________</w:t>
      </w:r>
      <w:r>
        <w:br/>
      </w:r>
      <w:r>
        <w:rPr>
          <w:rFonts w:ascii="Times New Roman"/>
          <w:b w:val="false"/>
          <w:i w:val="false"/>
          <w:color w:val="000000"/>
          <w:sz w:val="28"/>
        </w:rPr>
        <w:t>
      Өтініш 20__ жылғы _____________ қарауға қабылданды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(жауапты адамның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 саласындағы қызметпен айналысуға лицензия беру, </w:t>
            </w:r>
            <w:r>
              <w:rPr>
                <w:rFonts w:ascii="Times New Roman"/>
                <w:b w:val="false"/>
                <w:i w:val="false"/>
                <w:color w:val="000000"/>
                <w:sz w:val="20"/>
              </w:rPr>
              <w:t>қайта ресімдеу, лицензияның телнұсқасын беру"</w:t>
            </w:r>
            <w:r>
              <w:rPr>
                <w:rFonts w:ascii="Times New Roman"/>
                <w:b w:val="false"/>
                <w:i w:val="false"/>
                <w:color w:val="000000"/>
                <w:sz w:val="20"/>
              </w:rPr>
              <w:t xml:space="preserve"> мемлекеттік көрсетілетін қызмет регламентіне </w:t>
            </w:r>
            <w:r>
              <w:rPr>
                <w:rFonts w:ascii="Times New Roman"/>
                <w:b w:val="false"/>
                <w:i w:val="false"/>
                <w:color w:val="000000"/>
                <w:sz w:val="20"/>
              </w:rPr>
              <w:t>2-қосымша</w:t>
            </w:r>
          </w:p>
        </w:tc>
      </w:tr>
    </w:tbl>
    <w:bookmarkStart w:name="z137" w:id="5"/>
    <w:p>
      <w:pPr>
        <w:spacing w:after="0"/>
        <w:ind w:left="0"/>
        <w:jc w:val="left"/>
      </w:pPr>
      <w:r>
        <w:rPr>
          <w:rFonts w:ascii="Times New Roman"/>
          <w:b/>
          <w:i w:val="false"/>
          <w:color w:val="000000"/>
        </w:rPr>
        <w:t xml:space="preserve"> Ветеринария саласындағы қызметті лицензиялау кезінде қойылатын</w:t>
      </w:r>
      <w:r>
        <w:br/>
      </w:r>
      <w:r>
        <w:rPr>
          <w:rFonts w:ascii="Times New Roman"/>
          <w:b/>
          <w:i w:val="false"/>
          <w:color w:val="000000"/>
        </w:rPr>
        <w:t>біліктілік талаптары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6931"/>
        <w:gridCol w:w="2772"/>
        <w:gridCol w:w="225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Біліктілік талаптары мыналардың болуын қамтиды: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тұлғаның штатында "ветеринариялық медицина", "ветеринариялық санитария" мамандықтары бойынша жоғары және (немесе) жоғары оқу орнынан кейінгі және (немесе) "ветеринария" мамандығы бойынша техникалық және кәсіптік (колледж) білімі бар мамандар (кемінде бір ветеринар дәрігер немесе фельдшер) (тегін, атын, әкесінің атын қамтитын, бірінші басшы қол қойған және ұйымның мөрімен бекітілген жиынтық кесте);</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тегі, аты, әкесінің аты, лауазымы, оларда дипломның, диплом бойынша мамандығының болуы, оқу орнының атауы, бітірген жылы туралы ақпараты бар мәліметтер нысаны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тұлғаның "ветеринариялық медицина", "ветеринариялық санитария" мамандықтары бойынша жоғары және (немесе) жоғары оқу орнынан кейінгі және (немесе) "ветеринария" мамандығы бойынша техникалық және кәсіптік (колледж) білімі;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Дипломның, диплом бойынша мамандығының болуы, оқу орнының атауы, бітірген жылы туралы ақпараты бар мәліметтер нысаны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нысанында немесе өзге заңды негізде өндірістік үй-жайлар (өндірістік үй-жайларға құқық белгілеу құжаттарының көшірмелері немесе жалға алу шарты, салыстырып тексеру үшін түпнұсқасы ұсынылмаған жағдайда олардың нотариалды куәландырылған көшірмелері).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Мыналардың:</w:t>
            </w:r>
            <w:r>
              <w:br/>
            </w:r>
            <w:r>
              <w:rPr>
                <w:rFonts w:ascii="Times New Roman"/>
                <w:b w:val="false"/>
                <w:i w:val="false"/>
                <w:color w:val="000000"/>
                <w:sz w:val="20"/>
              </w:rPr>
              <w:t>
1) меншік құқығында өндірістік үй-жайлардың;</w:t>
            </w:r>
            <w:r>
              <w:br/>
            </w:r>
            <w:r>
              <w:rPr>
                <w:rFonts w:ascii="Times New Roman"/>
                <w:b w:val="false"/>
                <w:i w:val="false"/>
                <w:color w:val="000000"/>
                <w:sz w:val="20"/>
              </w:rPr>
              <w:t>
2) үй-жайды жалға алу шартының немесе меншік иесінің үй-жайға меншік құқығын растайтын құжаттың болуы туралы ақпараты бар мәліметтер нысаны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Деректерді "Жылжымайтын мүлік тіркелімі" мемлекеттік деректер базасынан алу мүмкіндігі болған жағдайда жылжымайтын мүлікке тіркелген құқықтар және оның техникалық сипаттамасы туралы ақпарат ұсынылмайды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Жануарлардан алынатын өнім мен шикізаттың ветеринариялық-санитариялық сараптамасы бойынша ветеринария саласындағы қызметтің кіші түрін жүзеге асыру кезінде</w:t>
            </w: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Сынақтар әдістерін регламенттейтін нормативтік құжаттар (стандарттар, әдістемелік нұсқаулар), сондай-ақ жануарлардан алынатын өнім мен шикізаттың ветеринариялық-санитариялық сараптамасын өткізу үшін "Өлшем бірлігін қамтамасыз ету туралы" Қазақстан Республикасының Заңында белгіленген тәртіппен тексеруден және (немесе) калибрлеуден өткен өлшеу, сынақ жабдықтары.</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құжаттардың, жануарлардан алынатын өнім мен шикізаттың ветеринариялық-санитариялық сараптамасын өткізу үшін тексеруден және (немесе) калибрлеуден өткен өлшеу, сынақ жабдықтарының болуы туралы ақпараты бар мәліметтер нысаны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 саласындағы қызметпен айналысуға лицензия беру, </w:t>
            </w:r>
            <w:r>
              <w:rPr>
                <w:rFonts w:ascii="Times New Roman"/>
                <w:b w:val="false"/>
                <w:i w:val="false"/>
                <w:color w:val="000000"/>
                <w:sz w:val="20"/>
              </w:rPr>
              <w:t xml:space="preserve">қайта ресімдеу, лицензияның телнұсқасын беру" </w:t>
            </w:r>
            <w:r>
              <w:rPr>
                <w:rFonts w:ascii="Times New Roman"/>
                <w:b w:val="false"/>
                <w:i w:val="false"/>
                <w:color w:val="000000"/>
                <w:sz w:val="20"/>
              </w:rPr>
              <w:t xml:space="preserve">мемлекеттік көрсетілетін қызмет регламентіне </w:t>
            </w:r>
            <w:r>
              <w:rPr>
                <w:rFonts w:ascii="Times New Roman"/>
                <w:b w:val="false"/>
                <w:i w:val="false"/>
                <w:color w:val="000000"/>
                <w:sz w:val="20"/>
              </w:rPr>
              <w:t>3-қосымша</w:t>
            </w:r>
          </w:p>
        </w:tc>
      </w:tr>
    </w:tbl>
    <w:bookmarkStart w:name="z150" w:id="6"/>
    <w:p>
      <w:pPr>
        <w:spacing w:after="0"/>
        <w:ind w:left="0"/>
        <w:jc w:val="left"/>
      </w:pPr>
      <w:r>
        <w:rPr>
          <w:rFonts w:ascii="Times New Roman"/>
          <w:b/>
          <w:i w:val="false"/>
          <w:color w:val="000000"/>
        </w:rPr>
        <w:t xml:space="preserve"> Мемлекеттік қызмет көрсету бизнес-процестерінің анықтамалығы</w:t>
      </w:r>
      <w:r>
        <w:rPr>
          <w:rFonts w:ascii="Times New Roman"/>
          <w:b/>
          <w:i w:val="false"/>
          <w:color w:val="000000"/>
        </w:rPr>
        <w:t xml:space="preserve"> Көрсетілетін қызметті беруші арқылы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7"/>
    <w:p>
      <w:pPr>
        <w:spacing w:after="0"/>
        <w:ind w:left="0"/>
        <w:jc w:val="left"/>
      </w:pPr>
      <w:r>
        <w:rPr>
          <w:rFonts w:ascii="Times New Roman"/>
          <w:b/>
          <w:i w:val="false"/>
          <w:color w:val="000000"/>
        </w:rPr>
        <w:t xml:space="preserve"> Мемлекеттік қызмет көрсету бизнес-процестерінің</w:t>
      </w:r>
      <w:r>
        <w:rPr>
          <w:rFonts w:ascii="Times New Roman"/>
          <w:b/>
          <w:i w:val="false"/>
          <w:color w:val="000000"/>
        </w:rPr>
        <w:t xml:space="preserve"> анықтамалығы</w:t>
      </w:r>
      <w:r>
        <w:rPr>
          <w:rFonts w:ascii="Times New Roman"/>
          <w:b/>
          <w:i w:val="false"/>
          <w:color w:val="000000"/>
        </w:rPr>
        <w:t xml:space="preserve"> Портал арқылы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