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5b5f" w14:textId="34d5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2014 жылы тұрғын үй алу немесе салу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11 сәуірдегі N 25/11 шешімі. Солтүстік Қазақстан облысының Әділет департаментінде 2014 жылғы 11 мамырда N 2772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Қызылжар ауданы әкімі мәлімдеген қажеттілікті есепке ала отырып алумен сәйкес, Солтүстік Қазақстан облысының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 мамандарына 2014 жылы жетпiс еселiк айлық есептiк көрсеткiшке тең сомада көтерме жәрдемақы, өтініш берген сәттен бастап берiлсiн. </w:t>
      </w:r>
      <w:r>
        <w:br/>
      </w:r>
      <w:r>
        <w:rPr>
          <w:rFonts w:ascii="Times New Roman"/>
          <w:b w:val="false"/>
          <w:i w:val="false"/>
          <w:color w:val="000000"/>
          <w:sz w:val="28"/>
        </w:rPr>
        <w:t>
</w:t>
      </w:r>
      <w:r>
        <w:rPr>
          <w:rFonts w:ascii="Times New Roman"/>
          <w:b w:val="false"/>
          <w:i w:val="false"/>
          <w:color w:val="000000"/>
          <w:sz w:val="28"/>
        </w:rPr>
        <w:t>
      2.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2014 жылы тұрғын үй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3.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тармағының</w:t>
      </w:r>
      <w:r>
        <w:rPr>
          <w:rFonts w:ascii="Times New Roman"/>
          <w:b w:val="false"/>
          <w:i w:val="false"/>
          <w:color w:val="000000"/>
          <w:sz w:val="28"/>
        </w:rPr>
        <w:t xml:space="preserve"> ветеринария саласындағы кызметті жүзеге аыратын ветеринария пункттерінің ветеринария мамандарына колданылады.</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Қызылжар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Гноевых</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Қызылжар аудандық мәслихат хатшысы         А. Молдахметова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