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0a25" w14:textId="81a0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ауданында тұратын аз қамтылған отбасыларына (азаматтарға) тұрғын үй көмегін көрсетудің қағидасы туралы" Солтүстік Қазақстан облысы Мамлют ауданы мәслихатының 2012 жылғы 25 қыркүйектегі № 6/1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2014 жылғы 27 наурыздағы N 27/5 шешімі. Солтүстік Қазақстан облысының Әділет департаментінде 2014 жылғы 17 сәуірде N 2677 болып тіркелді. Күші жойылды - Солтүстік Қазақстан облысы Мамлют ауданы мәслихатының 2019 жылғы 17 сәуірдегі № 49/3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17.04.2019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облысының Мамлют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"Мамлют ауданында тұратын аз қамтылған отбасыларына (азаматтарға) тұрғын үй көмегін көрсетудің қағидасы туралы" 2012 жылғы 25 қыркүйектегі № 6/1 (2012 жылдың 9 қарашасында "Знамя труда" газетінде, 2012 жылдың 23 қарашасында "Солтүстік жұлдызы" газетінде жарияланған, Нормативтік құқықтық актілерді мемлекеттік тіркеудің тізіліміне № 1908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8" w:id="2"/>
    <w:p>
      <w:pPr>
        <w:spacing w:after="0"/>
        <w:ind w:left="0"/>
        <w:jc w:val="both"/>
      </w:pPr>
      <w:r>
        <w:rPr>
          <w:rFonts w:ascii="Times New Roman"/>
          <w:b w:val="false"/>
          <w:i w:val="false"/>
          <w:color w:val="000000"/>
          <w:sz w:val="28"/>
        </w:rPr>
        <w:t>
      нұсқалған шешіммен бекітілген Мамлют ауданында тұратын аз қамтылған отбасыларына (азаматтарға) тұрғын үй көмегін көрсетудің Қағидасында (әрі қарай – Қағида):</w:t>
      </w:r>
    </w:p>
    <w:bookmarkEnd w:id="2"/>
    <w:bookmarkStart w:name="z9" w:id="3"/>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3"/>
    <w:bookmarkStart w:name="z10" w:id="4"/>
    <w:p>
      <w:pPr>
        <w:spacing w:after="0"/>
        <w:ind w:left="0"/>
        <w:jc w:val="both"/>
      </w:pPr>
      <w:r>
        <w:rPr>
          <w:rFonts w:ascii="Times New Roman"/>
          <w:b w:val="false"/>
          <w:i w:val="false"/>
          <w:color w:val="000000"/>
          <w:sz w:val="28"/>
        </w:rPr>
        <w:t>
      "1. Тұрғын үй көмегі жергілікті бюджет қаражаты есебінен Мамлют ауданының аумағында тұрақты тұратын аз қамтылған отбасыларға (азаматтарға):</w:t>
      </w:r>
    </w:p>
    <w:bookmarkEnd w:id="4"/>
    <w:bookmarkStart w:name="z11" w:id="5"/>
    <w:p>
      <w:pPr>
        <w:spacing w:after="0"/>
        <w:ind w:left="0"/>
        <w:jc w:val="both"/>
      </w:pPr>
      <w:r>
        <w:rPr>
          <w:rFonts w:ascii="Times New Roman"/>
          <w:b w:val="false"/>
          <w:i w:val="false"/>
          <w:color w:val="000000"/>
          <w:sz w:val="28"/>
        </w:rPr>
        <w:t>
      жекешелендірілген тұрғын–үй жайларда (пәтерлерде) тұратын немесе мемлекеттік тұрғын үй қорындағы тұрғын–үй 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p>
    <w:bookmarkEnd w:id="5"/>
    <w:bookmarkStart w:name="z12" w:id="6"/>
    <w:p>
      <w:pPr>
        <w:spacing w:after="0"/>
        <w:ind w:left="0"/>
        <w:jc w:val="both"/>
      </w:pPr>
      <w:r>
        <w:rPr>
          <w:rFonts w:ascii="Times New Roman"/>
          <w:b w:val="false"/>
          <w:i w:val="false"/>
          <w:color w:val="000000"/>
          <w:sz w:val="28"/>
        </w:rPr>
        <w:t>
      тұрғын жайдың меншiк иелерi немесе жалдаушылары (қосымша жалдаушылары) болып табылатын отбасыларға (азаматтарға) коммуналдық қызметтердi және телекоммуникацияның желiсiне қосылған телефонға абоненттiк ақының өсуi бөлiгiнде байланыс қызметтерiн тұтыну төлемiн;</w:t>
      </w:r>
    </w:p>
    <w:bookmarkEnd w:id="6"/>
    <w:bookmarkStart w:name="z13" w:id="7"/>
    <w:p>
      <w:pPr>
        <w:spacing w:after="0"/>
        <w:ind w:left="0"/>
        <w:jc w:val="both"/>
      </w:pP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 ақысына төлеуге берiледi;</w:t>
      </w:r>
    </w:p>
    <w:bookmarkEnd w:id="7"/>
    <w:bookmarkStart w:name="z14" w:id="8"/>
    <w:p>
      <w:pPr>
        <w:spacing w:after="0"/>
        <w:ind w:left="0"/>
        <w:jc w:val="both"/>
      </w:pPr>
      <w:r>
        <w:rPr>
          <w:rFonts w:ascii="Times New Roman"/>
          <w:b w:val="false"/>
          <w:i w:val="false"/>
          <w:color w:val="000000"/>
          <w:sz w:val="28"/>
        </w:rPr>
        <w:t>
      Аталған жерлерде тұрақты тұратын адамдарға тұрғын үйді (тұрғын ғимаратты) күтiп-ұстауға ай сайынғы және нысаналы жарналардың мөлшерін айқындайтын сметаға сай, бюджет қаражаты есебінен тұрғын үйді (тұрғын ғимаратты) күтiп-ұстауға арналған шығыстар төлемін жұмсалатын коммуналдық қызметтердің ақысын төлеуге жеткізушілер ұсынған шоттар бойынша тұрғын үй көмегі көрсетіледі.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6" w:id="10"/>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End w:id="10"/>
    <w:bookmarkStart w:name="z17" w:id="11"/>
    <w:p>
      <w:pPr>
        <w:spacing w:after="0"/>
        <w:ind w:left="0"/>
        <w:jc w:val="both"/>
      </w:pPr>
      <w:r>
        <w:rPr>
          <w:rFonts w:ascii="Times New Roman"/>
          <w:b w:val="false"/>
          <w:i w:val="false"/>
          <w:color w:val="000000"/>
          <w:sz w:val="28"/>
        </w:rPr>
        <w:t>
      Шекті жол берілетін шығыстар үлесі -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үшiн жалға алу ақысының ұлғаюы бөлiгiнде отбасының (азаматтың)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қатынасы отбасының (азаматтың) орташа айлық жиынтық кiрiсiне Мамлют ауданының тұрғындары үшін он пайыз мөлшерінде белгіленеді.";</w:t>
      </w:r>
    </w:p>
    <w:bookmarkEnd w:id="11"/>
    <w:bookmarkStart w:name="z18" w:id="12"/>
    <w:p>
      <w:pPr>
        <w:spacing w:after="0"/>
        <w:ind w:left="0"/>
        <w:jc w:val="both"/>
      </w:pPr>
      <w:r>
        <w:rPr>
          <w:rFonts w:ascii="Times New Roman"/>
          <w:b w:val="false"/>
          <w:i w:val="false"/>
          <w:color w:val="000000"/>
          <w:sz w:val="28"/>
        </w:rPr>
        <w:t xml:space="preserve">
      Қағиданың 5-тармағының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p>
    <w:bookmarkEnd w:id="12"/>
    <w:bookmarkStart w:name="z19" w:id="13"/>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ауылдық әкiмдердiң анықтамасы;";</w:t>
      </w:r>
    </w:p>
    <w:bookmarkEnd w:id="13"/>
    <w:bookmarkStart w:name="z20" w:id="14"/>
    <w:p>
      <w:pPr>
        <w:spacing w:after="0"/>
        <w:ind w:left="0"/>
        <w:jc w:val="both"/>
      </w:pPr>
      <w:r>
        <w:rPr>
          <w:rFonts w:ascii="Times New Roman"/>
          <w:b w:val="false"/>
          <w:i w:val="false"/>
          <w:color w:val="000000"/>
          <w:sz w:val="28"/>
        </w:rPr>
        <w:t xml:space="preserve">
      Қағиданың 5-тармағының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p>
    <w:bookmarkEnd w:id="14"/>
    <w:bookmarkStart w:name="z3" w:id="1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Могунова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жұмыспен қамту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әлеуметтік бағдарламалар </w:t>
            </w:r>
            <w:r>
              <w:br/>
            </w:r>
            <w:r>
              <w:rPr>
                <w:rFonts w:ascii="Times New Roman"/>
                <w:b w:val="false"/>
                <w:i/>
                <w:color w:val="000000"/>
                <w:sz w:val="20"/>
              </w:rPr>
              <w:t xml:space="preserve">бөлімі" мемлекеттік </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Артимович</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тұрғын үй коммуналдық </w:t>
            </w:r>
            <w:r>
              <w:br/>
            </w:r>
            <w:r>
              <w:rPr>
                <w:rFonts w:ascii="Times New Roman"/>
                <w:b w:val="false"/>
                <w:i/>
                <w:color w:val="000000"/>
                <w:sz w:val="20"/>
              </w:rPr>
              <w:t xml:space="preserve">шаруашылығы, жолаушылар </w:t>
            </w:r>
            <w:r>
              <w:br/>
            </w:r>
            <w:r>
              <w:rPr>
                <w:rFonts w:ascii="Times New Roman"/>
                <w:b w:val="false"/>
                <w:i/>
                <w:color w:val="000000"/>
                <w:sz w:val="20"/>
              </w:rPr>
              <w:t>көлігі және автомобиль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жолдары бөлімі" мемлекеттік </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Әмірин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қаржы бөлімі"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мемлекеттiк мекемесінің </w:t>
            </w:r>
            <w:r>
              <w:br/>
            </w:r>
            <w:r>
              <w:rPr>
                <w:rFonts w:ascii="Times New Roman"/>
                <w:b w:val="false"/>
                <w:i/>
                <w:color w:val="000000"/>
                <w:sz w:val="20"/>
              </w:rPr>
              <w:t>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Биктимиров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