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7f1f" w14:textId="0687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2014 жылғы 5 қарашадағы № 233 шешімі. Солтүстік Қазақстан облысының Әділет департаментінде 2014 жылғы 14 қарашада N 2986 болып тіркелді. Күші жойылды – Солтүстік Қазақстан облысы Тайынша ауданы мәслихатының 2017 жылғы 04 сәуірдегі № 70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04.04.2017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жылғы 12 ақпандағы № 2551 болып тіркелген, "Тайынша Таңы" 2014 жылғы 21 ақпандағы аудандық газетінде, "Тайыншинские вести" 2014 жылғы 21 ақпандағы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2-тармағы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ең төмен күнкөріс деңгейі – облыстағы статистикалық органдар есептейтін мөлшері бойынша ең төмен тұтыну себетінің құнына тең, айына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"6. Әлеуметтік көмек көрсету үшін атаулы күндер мен мереке күндерінің тізбесі, сондай-ақ әлеуметтік көмек көрсетудің еселігі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күндеріне әлеуметтік көмектің мөлшері Солтүстік Қазақстан облысы әкімдігінің келісімі бойынша бірыңғай мөлшерде белгіленеді. </w:t>
      </w:r>
      <w:r>
        <w:br/>
      </w:r>
      <w:r>
        <w:rPr>
          <w:rFonts w:ascii="Times New Roman"/>
          <w:b w:val="false"/>
          <w:i w:val="false"/>
          <w:color w:val="000000"/>
          <w:sz w:val="28"/>
        </w:rPr>
        <w:t>
      </w:t>
      </w:r>
      <w:r>
        <w:rPr>
          <w:rFonts w:ascii="Times New Roman"/>
          <w:b w:val="false"/>
          <w:i w:val="false"/>
          <w:color w:val="000000"/>
          <w:sz w:val="28"/>
        </w:rPr>
        <w:t xml:space="preserve">Атаулы күндер мен мереке күндеріне әлеуметтік көмек осы Қағидалардың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санаттардың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8-тармағының екінші </w:t>
      </w:r>
      <w:r>
        <w:rPr>
          <w:rFonts w:ascii="Times New Roman"/>
          <w:b w:val="false"/>
          <w:i w:val="false"/>
          <w:color w:val="000000"/>
          <w:sz w:val="28"/>
        </w:rPr>
        <w:t>абзацы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жетімдік; </w:t>
      </w:r>
      <w:r>
        <w:br/>
      </w:r>
      <w:r>
        <w:rPr>
          <w:rFonts w:ascii="Times New Roman"/>
          <w:b w:val="false"/>
          <w:i w:val="false"/>
          <w:color w:val="000000"/>
          <w:sz w:val="28"/>
        </w:rPr>
        <w:t>
      </w:t>
      </w:r>
      <w:r>
        <w:rPr>
          <w:rFonts w:ascii="Times New Roman"/>
          <w:b w:val="false"/>
          <w:i w:val="false"/>
          <w:color w:val="000000"/>
          <w:sz w:val="28"/>
        </w:rPr>
        <w:t xml:space="preserve">ата-ананың қамқорлығы жоқ жағдайда; </w:t>
      </w:r>
      <w:r>
        <w:br/>
      </w:r>
      <w:r>
        <w:rPr>
          <w:rFonts w:ascii="Times New Roman"/>
          <w:b w:val="false"/>
          <w:i w:val="false"/>
          <w:color w:val="000000"/>
          <w:sz w:val="28"/>
        </w:rPr>
        <w:t>
      </w:t>
      </w:r>
      <w:r>
        <w:rPr>
          <w:rFonts w:ascii="Times New Roman"/>
          <w:b w:val="false"/>
          <w:i w:val="false"/>
          <w:color w:val="000000"/>
          <w:sz w:val="28"/>
        </w:rPr>
        <w:t>кәмелетке толмағандардың қараусыздығы, оның ішінде девиантты құлықтылар;</w:t>
      </w:r>
      <w:r>
        <w:br/>
      </w:r>
      <w:r>
        <w:rPr>
          <w:rFonts w:ascii="Times New Roman"/>
          <w:b w:val="false"/>
          <w:i w:val="false"/>
          <w:color w:val="000000"/>
          <w:sz w:val="28"/>
        </w:rPr>
        <w:t>
      </w:t>
      </w:r>
      <w:r>
        <w:rPr>
          <w:rFonts w:ascii="Times New Roman"/>
          <w:b w:val="false"/>
          <w:i w:val="false"/>
          <w:color w:val="000000"/>
          <w:sz w:val="28"/>
        </w:rPr>
        <w:t>туғаннан үш жасқа дейінгі балалардың ертедегі психо-дене тұрғылық дамудағы мүмкіндігі шектеулі жағдайда;</w:t>
      </w:r>
      <w:r>
        <w:br/>
      </w:r>
      <w:r>
        <w:rPr>
          <w:rFonts w:ascii="Times New Roman"/>
          <w:b w:val="false"/>
          <w:i w:val="false"/>
          <w:color w:val="000000"/>
          <w:sz w:val="28"/>
        </w:rPr>
        <w:t>
      </w:t>
      </w:r>
      <w:r>
        <w:rPr>
          <w:rFonts w:ascii="Times New Roman"/>
          <w:b w:val="false"/>
          <w:i w:val="false"/>
          <w:color w:val="000000"/>
          <w:sz w:val="28"/>
        </w:rPr>
        <w:t>дене және (немесе) ақыл-ес мүмкіндіктеріне қарай организм қызметінің тұрақты бұзушылығы жағдайда;</w:t>
      </w:r>
      <w:r>
        <w:br/>
      </w:r>
      <w:r>
        <w:rPr>
          <w:rFonts w:ascii="Times New Roman"/>
          <w:b w:val="false"/>
          <w:i w:val="false"/>
          <w:color w:val="000000"/>
          <w:sz w:val="28"/>
        </w:rPr>
        <w:t>
      </w:t>
      </w:r>
      <w:r>
        <w:rPr>
          <w:rFonts w:ascii="Times New Roman"/>
          <w:b w:val="false"/>
          <w:i w:val="false"/>
          <w:color w:val="000000"/>
          <w:sz w:val="28"/>
        </w:rPr>
        <w:t xml:space="preserve">айналадағыларға қауіп төндіретін, әлеуметтік маңызды аурулар және аурулар салдарынан өмір әрекеті шектелген жағдайда; </w:t>
      </w:r>
      <w:r>
        <w:br/>
      </w:r>
      <w:r>
        <w:rPr>
          <w:rFonts w:ascii="Times New Roman"/>
          <w:b w:val="false"/>
          <w:i w:val="false"/>
          <w:color w:val="000000"/>
          <w:sz w:val="28"/>
        </w:rPr>
        <w:t>
      </w:t>
      </w:r>
      <w:r>
        <w:rPr>
          <w:rFonts w:ascii="Times New Roman"/>
          <w:b w:val="false"/>
          <w:i w:val="false"/>
          <w:color w:val="000000"/>
          <w:sz w:val="28"/>
        </w:rPr>
        <w:t>ауруы және (немесе) мүгедектігі салдарынан, қартаюына байланысты өзіне өзі күтім көрсетуге қабілетсіздігі жағдайда;</w:t>
      </w:r>
      <w:r>
        <w:br/>
      </w:r>
      <w:r>
        <w:rPr>
          <w:rFonts w:ascii="Times New Roman"/>
          <w:b w:val="false"/>
          <w:i w:val="false"/>
          <w:color w:val="000000"/>
          <w:sz w:val="28"/>
        </w:rPr>
        <w:t>
      </w:t>
      </w:r>
      <w:r>
        <w:rPr>
          <w:rFonts w:ascii="Times New Roman"/>
          <w:b w:val="false"/>
          <w:i w:val="false"/>
          <w:color w:val="000000"/>
          <w:sz w:val="28"/>
        </w:rPr>
        <w:t>әлеуметтік бейімсіздікке және депривацияға әкеп соққан қатыгез қатынас жағдайында;</w:t>
      </w:r>
      <w:r>
        <w:br/>
      </w:r>
      <w:r>
        <w:rPr>
          <w:rFonts w:ascii="Times New Roman"/>
          <w:b w:val="false"/>
          <w:i w:val="false"/>
          <w:color w:val="000000"/>
          <w:sz w:val="28"/>
        </w:rPr>
        <w:t>
      </w:t>
      </w:r>
      <w:r>
        <w:rPr>
          <w:rFonts w:ascii="Times New Roman"/>
          <w:b w:val="false"/>
          <w:i w:val="false"/>
          <w:color w:val="000000"/>
          <w:sz w:val="28"/>
        </w:rPr>
        <w:t>панасыздық (белгілі тұрғылықты жері жоқ тұлғалар);</w:t>
      </w:r>
      <w:r>
        <w:br/>
      </w:r>
      <w:r>
        <w:rPr>
          <w:rFonts w:ascii="Times New Roman"/>
          <w:b w:val="false"/>
          <w:i w:val="false"/>
          <w:color w:val="000000"/>
          <w:sz w:val="28"/>
        </w:rPr>
        <w:t>
      </w:t>
      </w:r>
      <w:r>
        <w:rPr>
          <w:rFonts w:ascii="Times New Roman"/>
          <w:b w:val="false"/>
          <w:i w:val="false"/>
          <w:color w:val="000000"/>
          <w:sz w:val="28"/>
        </w:rPr>
        <w:t>бас бостандығынан айыру орындарынан босаған кезде;</w:t>
      </w:r>
      <w:r>
        <w:br/>
      </w:r>
      <w:r>
        <w:rPr>
          <w:rFonts w:ascii="Times New Roman"/>
          <w:b w:val="false"/>
          <w:i w:val="false"/>
          <w:color w:val="000000"/>
          <w:sz w:val="28"/>
        </w:rPr>
        <w:t>
      </w:t>
      </w:r>
      <w:r>
        <w:rPr>
          <w:rFonts w:ascii="Times New Roman"/>
          <w:b w:val="false"/>
          <w:i w:val="false"/>
          <w:color w:val="000000"/>
          <w:sz w:val="28"/>
        </w:rPr>
        <w:t>қылмыстық-атқару инспекциясы сынақ қызметінің тіркеуінде тұрған жағдайда;</w:t>
      </w:r>
      <w:r>
        <w:br/>
      </w:r>
      <w:r>
        <w:rPr>
          <w:rFonts w:ascii="Times New Roman"/>
          <w:b w:val="false"/>
          <w:i w:val="false"/>
          <w:color w:val="000000"/>
          <w:sz w:val="28"/>
        </w:rPr>
        <w:t>
      </w:t>
      </w:r>
      <w:r>
        <w:rPr>
          <w:rFonts w:ascii="Times New Roman"/>
          <w:b w:val="false"/>
          <w:i w:val="false"/>
          <w:color w:val="000000"/>
          <w:sz w:val="28"/>
        </w:rPr>
        <w:t xml:space="preserve">жылына бір рет Ұлы Отан соғысының қатысушылары мен мүгедектеріне табыстарын ескермей, тіс протезін салу және санаторлы-курорттық емделуге қажеттілігі (2015 жылғы 01 қаңтардан бастап); </w:t>
      </w:r>
      <w:r>
        <w:br/>
      </w:r>
      <w:r>
        <w:rPr>
          <w:rFonts w:ascii="Times New Roman"/>
          <w:b w:val="false"/>
          <w:i w:val="false"/>
          <w:color w:val="000000"/>
          <w:sz w:val="28"/>
        </w:rPr>
        <w:t>
      </w:t>
      </w:r>
      <w:r>
        <w:rPr>
          <w:rFonts w:ascii="Times New Roman"/>
          <w:b w:val="false"/>
          <w:i w:val="false"/>
          <w:color w:val="000000"/>
          <w:sz w:val="28"/>
        </w:rPr>
        <w:t>ай сайын екі айлық есептік көрсеткіштер мөлшерінде Ұлы Отан соғысының қатысушылары мен мүгедектеріне табыстарын ескермей, коммуналдық қызметтерді төлеу және отынды сатып алу үшін ай сайынғы өтемақылардағы қажеттілігі (2015 жылғы 01 қаңтардан бастап);".</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 және 2014 жылғы 1 қаңтардан бастап пайда болған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Тайынша ауданы </w:t>
            </w:r>
            <w:r>
              <w:br/>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ХХХІ-ші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Қошқарбаев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2014 жылғы 05 қараша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мәслихатының 2014 жылғы 05 қарашадағы № 233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 қосымша</w:t>
            </w:r>
          </w:p>
        </w:tc>
      </w:tr>
    </w:tbl>
    <w:bookmarkStart w:name="z38" w:id="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сонымен қатар әлеуметтік көмек көрсетудің еселігі мен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0902"/>
        <w:gridCol w:w="966"/>
        <w:gridCol w:w="3"/>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 есептік көрсеткіштерде әлеуметтік көмек көрсетудің еселігі мен мөлшері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Бұрыңғы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бұрыңғы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бұрыңғы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бұрыңғы</w:t>
            </w:r>
            <w:r>
              <w:br/>
            </w:r>
            <w:r>
              <w:rPr>
                <w:rFonts w:ascii="Times New Roman"/>
                <w:b w:val="false"/>
                <w:i w:val="false"/>
                <w:color w:val="000000"/>
                <w:sz w:val="20"/>
              </w:rPr>
              <w:t>
КСР Одағының ордендерімен және медальдерімен наградталған жұмысшылар мен қызметшілер.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Бұрыңғы КСР Одағын қорғау кезінде, әскери қызметтің өзге де міндеттерін басқа уақытта орындау кезінде жаралануы, контуция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жасаған әскер құрамындағы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15</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Бұрыңғы КСР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наурыз – Халықаралық әйелдер күні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І және ІІ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АЭС-індегі апаттың, сондай-ақ азаматтық немесе әскери мақсаттағы объектілердегі басқа да радиациялық апаттары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объектілердегі басқа да радиациялық апаттар мен авариялардың, ядролық 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объектілердегі басқа да радиациялық апаттар мен авариялардың, ядролық сынаулардың салдарынан суле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Бұрыңғы КСР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 5</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өткеру кезінде қаза тапқан (қайтыс болған) әскери қызметшілердің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 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–Жеңіс күні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50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бұрыңғы КСО Одағы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бұрыңғы КСР Одағының ішкі істер және мелекеттік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бұрыңғы КСР Одағы Балық өнеркәсібі халық комиссариатының, Теңіз және өзен флотының, Солтүстік теңіз және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қызметкерлерді, сондай-ақ Ұлы Отан соғысының бас кезінде басқа мемлекеттердің порттарында тұтқындалған көлік флоты кемелері экипаждарының мүшелері.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бұрыңғы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желтоқсанына дейінгі кезеңде Украин ССР-і, Белорусь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жергілікті әуе қорғанысының объектілерді өзін-өзі қорғау топтары мен авариялық командаларының жеке құрамын қатарындағы адамдардың отбасы, Ленинград қаласының госпитальдері мен ауруханаларында қаза тапқан қызметкерлердің отбасылары.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қарсы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 және медальдерімен наградталған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 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мамырдағы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100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 және медальдерімен наградталған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25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15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құғын-сүргіндер құрбандарының балалары, сондай-ақ құғын-сүргін кезінде он сегіз жасқа толмаған және оның қолданылуы нәтижесінде ата-анасының қамқорлығынсыз қалған саяси құғын-сүргіндер құрбандарының балалары танылады.</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3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бір рет, 10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мәслихатының 2014 жылғы 05 қарашадағы № 233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 қосымша</w:t>
            </w:r>
          </w:p>
        </w:tc>
      </w:tr>
    </w:tbl>
    <w:bookmarkStart w:name="z83" w:id="1"/>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9270"/>
        <w:gridCol w:w="1099"/>
        <w:gridCol w:w="1629"/>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өмірлік қиын жағдай туындаған кезде әлеуметтік көмек алушылардың санаттары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 туындаған кезде әлеуметтік көмектің шекті мөлшерлері</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 туындаған кезде әлеуметтік көмекке өтініш білдіру мерзімдері</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 ата-аналарының қамқорлығынсыз қалған адамдар; қараусыз кәмелетке толмағандар, соның ішінде девиантты құлықтылары; туғаннан үш жасқа дейінгі ерте психоденелік дамуынан мүмкіндіктері шектеулі балалар; дене және (немесе) ақыл-ес мүмкіндіктеріне қарай ағза қызметінің тұрақты бұзушылықтары бар адамдар; айналадағыларға қауіп төндіретін, әлеуметтік маңызды аурулар және аурулар салдарынан өмірлік іс-әрекеті шектелген адамдар; шалдыққан ауруының және (немесе) мүгедектігінің салдарынан, қартаюына байланысты өзіне өзі күтім көрсетуге қабілетсіздігі жағдайда; әлеуметтік бейімсіздікке және депривацияға әкеп соққан қатыгез қатынас жағдайында; панасыздық (белгілі тұрғылықты жері жоқ адамдар); бас бостандығынан айыру орындарынан босаған кезде; қылмыстық-атқару инспекциясының сынақ қызметінің тіркеуінде тұрған жағдайда</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жартыжылдықта 1 рет, 5 минималды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Өмірдің қиын жағдайы туындаған күннен 6 ай ішінде</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аумағында тұрып жатқан, табыстары жан басына шаққанда орташа күнкөріс деңгейінің 1,5 аспайтын, табиғи зіл-заланың немесе өрттің салдарынан жапа шеккендер немесе әлеуметтік маңыздылығы бар ауруға шалдыққан (қатерлі өскінімен тұлғалар, туберкулездің ауыр түрімен ауырғандар, мүгедек балалар) азаматтар</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w:t>
            </w:r>
            <w:r>
              <w:br/>
            </w:r>
            <w:r>
              <w:rPr>
                <w:rFonts w:ascii="Times New Roman"/>
                <w:b w:val="false"/>
                <w:i w:val="false"/>
                <w:color w:val="000000"/>
                <w:sz w:val="20"/>
              </w:rPr>
              <w:t>
минималды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өмірдің қиын жағдайы туындаған күннен 6 ай ішінде </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аумағында орналасқан күндізгі оқу нысанда жоғары кәсіби білім органдарында балаларды оқыту үшін бекітілген деңгейден аспайтын жан басына шаққанда, күнкөріс минимумынан төмен отбасының тұтас табысы бар аз қамтылған отбасылар</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160 </w:t>
            </w:r>
            <w:r>
              <w:br/>
            </w:r>
            <w:r>
              <w:rPr>
                <w:rFonts w:ascii="Times New Roman"/>
                <w:b w:val="false"/>
                <w:i w:val="false"/>
                <w:color w:val="000000"/>
                <w:sz w:val="20"/>
              </w:rPr>
              <w:t>
минималды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жылының басында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Туберкулездың белсенді нысанымен ауыратындар, табыстарын есебінсіз</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айлық есеп көрсеткіші</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тоқсанда </w:t>
            </w:r>
            <w:r>
              <w:br/>
            </w:r>
            <w:r>
              <w:rPr>
                <w:rFonts w:ascii="Times New Roman"/>
                <w:b w:val="false"/>
                <w:i w:val="false"/>
                <w:color w:val="000000"/>
                <w:sz w:val="20"/>
              </w:rPr>
              <w:t>
1 рет (2015 жылғы 1 қаңтардан)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