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b803" w14:textId="60eb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 Солтүстік Қазақстан облысы Тайынша ауданы мәслихатының 2014 жылғы 31 наурыздағы № 163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2014 жылғы 5 қарашадағы N 232 шешімі. Солтүстік Қазақстан облысының Әділет департаментінде 2014 жылғы 27 қарашада N 2990 болып тіркелді. Қолданылу мерзімінің өтуіне байланысты күші жойылды (Солтүстік Қазақстан облысы Тайынша ауданы мәслихаты аппаратының 2015 жылғы 2 ақпандағы N 12.2.6-18/23 хаты)</w:t>
      </w:r>
    </w:p>
    <w:p>
      <w:pPr>
        <w:spacing w:after="0"/>
        <w:ind w:left="0"/>
        <w:jc w:val="both"/>
      </w:pPr>
      <w:bookmarkStart w:name="z3" w:id="0"/>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мәслихаты аппаратының 02.02.2015 N 12.2.6-18/23 хаты).</w:t>
      </w:r>
      <w:r>
        <w:br/>
      </w:r>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"2014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 Солтүстік Қазақстан облысы Тайынша ауданы мәслихатының 2014 жылғы 31 наурыздағы № 163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28 сәуірдегі № 2686 болып тіркелген, "Тайынша Таңы" 2014 жылғы 16 мамырдағы аудандық газетінде, "Тайыншинские вести" 2014 жылғы 16 мамырдағы аудандық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преамбула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 мәслихатының</w:t>
            </w:r>
            <w:r>
              <w:br/>
            </w:r>
            <w:r>
              <w:rPr>
                <w:rFonts w:ascii="Times New Roman"/>
                <w:b w:val="false"/>
                <w:i w:val="false"/>
                <w:color w:val="000000"/>
                <w:sz w:val="20"/>
              </w:rPr>
              <w:t>
</w:t>
            </w:r>
            <w:r>
              <w:rPr>
                <w:rFonts w:ascii="Times New Roman"/>
                <w:b w:val="false"/>
                <w:i/>
                <w:color w:val="000000"/>
                <w:sz w:val="20"/>
              </w:rPr>
              <w:t>      XXХІ-ші сессиясының төрағасы</w:t>
            </w:r>
          </w:p>
          <w:bookmarkEnd w:id="1"/>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Қошқарбаев</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w:t>
            </w:r>
            <w:r>
              <w:br/>
            </w:r>
            <w:r>
              <w:rPr>
                <w:rFonts w:ascii="Times New Roman"/>
                <w:b w:val="false"/>
                <w:i w:val="false"/>
                <w:color w:val="000000"/>
                <w:sz w:val="20"/>
              </w:rPr>
              <w:t>
</w:t>
            </w:r>
            <w:r>
              <w:rPr>
                <w:rFonts w:ascii="Times New Roman"/>
                <w:b w:val="false"/>
                <w:i/>
                <w:color w:val="000000"/>
                <w:sz w:val="20"/>
              </w:rPr>
              <w:t>      мәслихатының хатшысы</w:t>
            </w:r>
          </w:p>
          <w:bookmarkEnd w:id="2"/>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Шәріпов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