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441d3" w14:textId="69441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"Бiрегей, элиталық тұқым, бiрiншi, екiншi және үшiншi көбейтілген тұқым өндiрушiлердi және тұқым өткiзушiлердi аттестаттау" мемлекеттiк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2014 жылғы 18 маусымдағы № 181 қаулысы. Атырау облысының Әділет департаментінде 2014 жылғы 24 шілдеде № 2951 болып тіркелді. Күші жойылды - Атырау облысы әкімдігінің 2016 жылғы 25 наурыздағы № 57 қаулысымен</w:t>
      </w:r>
    </w:p>
    <w:p>
      <w:pPr>
        <w:spacing w:after="0"/>
        <w:ind w:left="0"/>
        <w:jc w:val="left"/>
      </w:pPr>
      <w:r>
        <w:rPr>
          <w:rFonts w:ascii="Times New Roman"/>
          <w:b w:val="false"/>
          <w:i w:val="false"/>
          <w:color w:val="ff0000"/>
          <w:sz w:val="28"/>
        </w:rPr>
        <w:t xml:space="preserve">      Ескерту. Күші жойылды - Атырау облысы әкімдігінің 25.03.2016 № </w:t>
      </w:r>
      <w:r>
        <w:rPr>
          <w:rFonts w:ascii="Times New Roman"/>
          <w:b w:val="false"/>
          <w:i w:val="false"/>
          <w:color w:val="ff0000"/>
          <w:sz w:val="28"/>
        </w:rPr>
        <w:t>57</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Қаулының орыс тіліндегі мәтінінде 5-тармақтың 1) тармақшасындағы "наложеная резолюцию" деген сөздер "наложения резолюции" деген сөздермен, 8-тармақтағы "оказани" деген сөз "оказании" деген сөзбен ауыстырылды - Атырау облысы әкімдігінің 13.03.2015 № </w:t>
      </w:r>
      <w:r>
        <w:rPr>
          <w:rFonts w:ascii="Times New Roman"/>
          <w:b w:val="false"/>
          <w:i w:val="false"/>
          <w:color w:val="ff0000"/>
          <w:sz w:val="28"/>
        </w:rPr>
        <w:t>69</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15 сәуірдегі "Мемлекеттік көрсетілетін қызметтер туралы"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"Бiрегей, элиталық тұқым, бiрiншi, екiншi және үшiншi көбейтілген тұқым өндiрушiлердi және тұқым өткiзушiлердi аттестаттау" мемлекеттiк көрсетілетін қызмет регламентін бекіту туралы" мемлекеттік көрсетілетін қызмет регламенті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Атырау облысы әкімінің бірінші орынбасары Ғ. Дүйсембаевқа жүктелсін.</w:t>
      </w:r>
      <w:r>
        <w:br/>
      </w:r>
      <w:r>
        <w:rPr>
          <w:rFonts w:ascii="Times New Roman"/>
          <w:b w:val="false"/>
          <w:i w:val="false"/>
          <w:color w:val="000000"/>
          <w:sz w:val="28"/>
        </w:rPr>
        <w:t>
      </w:t>
      </w:r>
      <w:r>
        <w:rPr>
          <w:rFonts w:ascii="Times New Roman"/>
          <w:b w:val="false"/>
          <w:i w:val="false"/>
          <w:color w:val="000000"/>
          <w:sz w:val="28"/>
        </w:rPr>
        <w:t>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Ізмұхамбетов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2014 жылғы 18 маусымдағы № 181</w:t>
            </w:r>
            <w:r>
              <w:br/>
            </w:r>
            <w:r>
              <w:rPr>
                <w:rFonts w:ascii="Times New Roman"/>
                <w:b w:val="false"/>
                <w:i w:val="false"/>
                <w:color w:val="000000"/>
                <w:sz w:val="20"/>
              </w:rPr>
              <w:t>қаулысына қосымша</w:t>
            </w:r>
            <w:r>
              <w:br/>
            </w:r>
            <w:r>
              <w:rPr>
                <w:rFonts w:ascii="Times New Roman"/>
                <w:b w:val="false"/>
                <w:i w:val="false"/>
                <w:color w:val="000000"/>
                <w:sz w:val="20"/>
              </w:rPr>
              <w:t>Атырау облысы әкімдігінің</w:t>
            </w:r>
            <w:r>
              <w:br/>
            </w:r>
            <w:r>
              <w:rPr>
                <w:rFonts w:ascii="Times New Roman"/>
                <w:b w:val="false"/>
                <w:i w:val="false"/>
                <w:color w:val="000000"/>
                <w:sz w:val="20"/>
              </w:rPr>
              <w:t>2014 жылғы 18 маусымдағы № 181</w:t>
            </w:r>
            <w:r>
              <w:br/>
            </w:r>
            <w:r>
              <w:rPr>
                <w:rFonts w:ascii="Times New Roman"/>
                <w:b w:val="false"/>
                <w:i w:val="false"/>
                <w:color w:val="000000"/>
                <w:sz w:val="20"/>
              </w:rPr>
              <w:t>қаулысымен бекітілген</w:t>
            </w:r>
          </w:p>
        </w:tc>
      </w:tr>
    </w:tbl>
    <w:p>
      <w:pPr>
        <w:spacing w:after="0"/>
        <w:ind w:left="0"/>
        <w:jc w:val="left"/>
      </w:pPr>
      <w:r>
        <w:rPr>
          <w:rFonts w:ascii="Times New Roman"/>
          <w:b/>
          <w:i w:val="false"/>
          <w:color w:val="000000"/>
        </w:rPr>
        <w:t xml:space="preserve"> "Бiрегей, элиталық тұқым, бiрiншi, екiншi және үшiншi көбейтілген тұқым өндiрушiлердi және тұқым өткiзушiлердi аттестаттау" мемлекеттiк көрсетілетін қызмет регламенті</w:t>
      </w:r>
      <w:r>
        <w:br/>
      </w:r>
      <w:r>
        <w:rPr>
          <w:rFonts w:ascii="Times New Roman"/>
          <w:b/>
          <w:i w:val="false"/>
          <w:color w:val="000000"/>
        </w:rPr>
        <w:t>1. Жалпы ережелер</w:t>
      </w:r>
    </w:p>
    <w:p>
      <w:pPr>
        <w:spacing w:after="0"/>
        <w:ind w:left="0"/>
        <w:jc w:val="left"/>
      </w:pPr>
      <w:r>
        <w:rPr>
          <w:rFonts w:ascii="Times New Roman"/>
          <w:b w:val="false"/>
          <w:i w:val="false"/>
          <w:color w:val="000000"/>
          <w:sz w:val="28"/>
        </w:rPr>
        <w:t>      </w:t>
      </w:r>
      <w:r>
        <w:rPr>
          <w:rFonts w:ascii="Times New Roman"/>
          <w:b w:val="false"/>
          <w:i w:val="false"/>
          <w:color w:val="000000"/>
          <w:sz w:val="28"/>
        </w:rPr>
        <w:t>1. "Бiрегей, элиталық тұқым, бiрiншi, екiншi және үшiншi көбейтілген тұқым өндiрушiлердi және тұқым өткiзушiлердi аттестаттау" мемлекеттік көрсетілетін қызметі (бұдан әрі – мемлекеттік көрсетілетін қызмет) облыстық жергілікті атқарушы органы Атырау қаласы, Әйтеке би көшесі, 77 мекен–жайы бойынша орналасқан, телефондары: 8-(7122) 35-45-90, 35-50-31, "Атырау облысы Ауыл шаруашылығы басқармасы" мемлекеттік мекемесі (бұдан әрі – көрсетілетін қызметті беруші), сондай-ақ www.egov.kz "электрондық үкіметтің" веб-порталы (бұдан әрі – портал) арқылы көрсетіледі.</w:t>
      </w:r>
      <w:r>
        <w:br/>
      </w:r>
      <w:r>
        <w:rPr>
          <w:rFonts w:ascii="Times New Roman"/>
          <w:b w:val="false"/>
          <w:i w:val="false"/>
          <w:color w:val="000000"/>
          <w:sz w:val="28"/>
        </w:rPr>
        <w:t>
      </w:t>
      </w:r>
      <w:r>
        <w:rPr>
          <w:rFonts w:ascii="Times New Roman"/>
          <w:b w:val="false"/>
          <w:i w:val="false"/>
          <w:color w:val="000000"/>
          <w:sz w:val="28"/>
        </w:rPr>
        <w:t>2. Мемлекеттiк қызметтi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3. Көрсетілетін мемлекеттік қызметтің нәтижесі көрсетілетін қызметті берушінің уәкілетті лауазымды адамының электрондық цифрлық қолтаңбасымен (бұдан әрі – ЭЦҚ) куәландырылған электрондық құжат нысанындағы аттестаттау туралы куәлікті беру болып табылады.</w:t>
      </w:r>
      <w:r>
        <w:br/>
      </w:r>
      <w:r>
        <w:rPr>
          <w:rFonts w:ascii="Times New Roman"/>
          <w:b w:val="false"/>
          <w:i w:val="false"/>
          <w:color w:val="000000"/>
          <w:sz w:val="28"/>
        </w:rPr>
        <w:t>
      Көрсетілетін қызметті берушіге куәлікті қағаз жеткізгіште алуға өтініш берген жағдайда, аттестаттау туралы куәлік электронды форматта ресімделеді, басып шығарылады, мөрмен расталады және оған көрсетілетін қызметті берушінің басшысы қол қояды.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Мемлекеттiк қызмет көрсету процесінде көрсетілетін қызметті берушiнiң құрылымдық бөлiмшелерiнiң (қызметкерлерiнiң) iс-қимылдар тәртiбiн сипаттау</w:t>
      </w:r>
    </w:p>
    <w:p>
      <w:pPr>
        <w:spacing w:after="0"/>
        <w:ind w:left="0"/>
        <w:jc w:val="left"/>
      </w:pPr>
      <w:r>
        <w:rPr>
          <w:rFonts w:ascii="Times New Roman"/>
          <w:b w:val="false"/>
          <w:i w:val="false"/>
          <w:color w:val="000000"/>
          <w:sz w:val="28"/>
        </w:rPr>
        <w:t>      </w:t>
      </w:r>
      <w:r>
        <w:rPr>
          <w:rFonts w:ascii="Times New Roman"/>
          <w:b w:val="false"/>
          <w:i w:val="false"/>
          <w:color w:val="000000"/>
          <w:sz w:val="28"/>
        </w:rPr>
        <w:t>4. Мыналар:</w:t>
      </w:r>
      <w:r>
        <w:br/>
      </w:r>
      <w:r>
        <w:rPr>
          <w:rFonts w:ascii="Times New Roman"/>
          <w:b w:val="false"/>
          <w:i w:val="false"/>
          <w:color w:val="000000"/>
          <w:sz w:val="28"/>
        </w:rPr>
        <w:t>
      портал арқылы қызмет алушының ЭЦҚ куәландырылған электрондық құжат нысанында сұрау салу;</w:t>
      </w:r>
      <w:r>
        <w:br/>
      </w:r>
      <w:r>
        <w:rPr>
          <w:rFonts w:ascii="Times New Roman"/>
          <w:b w:val="false"/>
          <w:i w:val="false"/>
          <w:color w:val="000000"/>
          <w:sz w:val="28"/>
        </w:rPr>
        <w:t xml:space="preserve">
      көрсетілетін қызметті берушіге жүгінген жағдайда Қазақстан Республикасы Үкіметінің 2014 жылғы 5 наурыздағы № 199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қаулысымен</w:t>
      </w:r>
      <w:r>
        <w:rPr>
          <w:rFonts w:ascii="Times New Roman"/>
          <w:b w:val="false"/>
          <w:i w:val="false"/>
          <w:color w:val="000000"/>
          <w:sz w:val="28"/>
        </w:rPr>
        <w:t xml:space="preserve"> бекітілген "Бiрегей, элиталық тұқым, бiрiншi, екiншi және үшiншi көбейтілген тұқым өндiрушiлердi және тұқым өткiзушiлердi аттестаттау" мемлекеттік қызмет Стандартын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мемлекеттік қызметті көрсету бойынша рәсімнің басталуына негіз болып табылады.</w:t>
      </w:r>
      <w:r>
        <w:br/>
      </w:r>
      <w:r>
        <w:rPr>
          <w:rFonts w:ascii="Times New Roman"/>
          <w:b w:val="false"/>
          <w:i w:val="false"/>
          <w:color w:val="000000"/>
          <w:sz w:val="28"/>
        </w:rPr>
        <w:t>
      </w:t>
      </w:r>
      <w:r>
        <w:rPr>
          <w:rFonts w:ascii="Times New Roman"/>
          <w:b w:val="false"/>
          <w:i w:val="false"/>
          <w:color w:val="000000"/>
          <w:sz w:val="28"/>
        </w:rPr>
        <w:t>5. Мемлекеттiк қызмет көрсету процесінің құрамына кiретiн әрбiр рәсiмнiң (iс-қимылдың) мазмұны және оның орындалу ұзақтығы;</w:t>
      </w:r>
      <w:r>
        <w:br/>
      </w:r>
      <w:r>
        <w:rPr>
          <w:rFonts w:ascii="Times New Roman"/>
          <w:b w:val="false"/>
          <w:i w:val="false"/>
          <w:color w:val="000000"/>
          <w:sz w:val="28"/>
        </w:rPr>
        <w:t xml:space="preserve">
      1) көрсетілетін қызметті берушінің кеңсе маманы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тапсырған сәттен бастап 30 (отыз) минуттың ішінде оларды қабылдайды және тіркеуді жүзеге асырады. Көрсетілетін қызметті беруші басшысына бұрыштама қою үшін жолдайды;</w:t>
      </w:r>
      <w:r>
        <w:br/>
      </w:r>
      <w:r>
        <w:rPr>
          <w:rFonts w:ascii="Times New Roman"/>
          <w:b w:val="false"/>
          <w:i w:val="false"/>
          <w:color w:val="000000"/>
          <w:sz w:val="28"/>
        </w:rPr>
        <w:t>
      2) көрсетілетін қызмет беруші басшысы 1 (бір) жұмыс күні ішінде кіріс құжаттармен танысады және өтінішті орындау үшін көрсетілетін қызметті берушінің басшысына жолдайды;</w:t>
      </w:r>
      <w:r>
        <w:br/>
      </w:r>
      <w:r>
        <w:rPr>
          <w:rFonts w:ascii="Times New Roman"/>
          <w:b w:val="false"/>
          <w:i w:val="false"/>
          <w:color w:val="000000"/>
          <w:sz w:val="28"/>
        </w:rPr>
        <w:t>
      3) көрсетілетін қызметті берушінің бөлім басшысы 1 (бір) жұмыс күні ішінде көрсетілетін қызметті берушінің жауапты орындаушысын белгілейді, келіп түскен құжаттарды жолдайды;</w:t>
      </w:r>
      <w:r>
        <w:br/>
      </w:r>
      <w:r>
        <w:rPr>
          <w:rFonts w:ascii="Times New Roman"/>
          <w:b w:val="false"/>
          <w:i w:val="false"/>
          <w:color w:val="000000"/>
          <w:sz w:val="28"/>
        </w:rPr>
        <w:t>
      4) көрсетілетін қызметті берушінің жауапты орындаушысы 3 (үш) жұмыс күні ішінде ұсынылған құжаттардың толықтығын тексереді және сараптамалық комиссияға орналасқан жеріне бару туралы хабарлайды (бұдан әрі - Комиссия);</w:t>
      </w:r>
      <w:r>
        <w:br/>
      </w:r>
      <w:r>
        <w:rPr>
          <w:rFonts w:ascii="Times New Roman"/>
          <w:b w:val="false"/>
          <w:i w:val="false"/>
          <w:color w:val="000000"/>
          <w:sz w:val="28"/>
        </w:rPr>
        <w:t>
      5) Комиссия 3 (үш) жұмыс күні ішінде орынға шығумен көрсетілетін қызметті алушының тұқым шаруашылығы субъектісіне қойылатын талаптарға сәйкестігінің деңгейін анықтайды және 3 (үш) жұмыс күні ішінде тексеріс нәтижесі бойынша құжаттарды қарайды, Комиссияның шешімі негізінде Комиссия мүшелерінің барлығы қол қоятын хаттама ресімдейді және көрсетілетін қызметті берушінің жауапты орындаушысына оны жолдайды;</w:t>
      </w:r>
      <w:r>
        <w:br/>
      </w:r>
      <w:r>
        <w:rPr>
          <w:rFonts w:ascii="Times New Roman"/>
          <w:b w:val="false"/>
          <w:i w:val="false"/>
          <w:color w:val="000000"/>
          <w:sz w:val="28"/>
        </w:rPr>
        <w:t>
      6) көрсетілетін қызметті берушінің жауапты орындаушысы 3 (үш) жұмыс күні ішінде Комиссия қорытындысын қарайды және облыс әкімдігі қаулысының жобасын дайындайды;</w:t>
      </w:r>
      <w:r>
        <w:br/>
      </w:r>
      <w:r>
        <w:rPr>
          <w:rFonts w:ascii="Times New Roman"/>
          <w:b w:val="false"/>
          <w:i w:val="false"/>
          <w:color w:val="000000"/>
          <w:sz w:val="28"/>
        </w:rPr>
        <w:t>
      7) 5 (бес) жұмыс күні ішінде облыс әкімдігімен қаулы қабылданады;</w:t>
      </w:r>
      <w:r>
        <w:br/>
      </w:r>
      <w:r>
        <w:rPr>
          <w:rFonts w:ascii="Times New Roman"/>
          <w:b w:val="false"/>
          <w:i w:val="false"/>
          <w:color w:val="000000"/>
          <w:sz w:val="28"/>
        </w:rPr>
        <w:t>
      8) көрсетілетін қызметті беруші басшысы 1 (бір) жұмыс күні ішінде аттестаттау туралы куәлікке қол қояды;</w:t>
      </w:r>
      <w:r>
        <w:br/>
      </w:r>
      <w:r>
        <w:rPr>
          <w:rFonts w:ascii="Times New Roman"/>
          <w:b w:val="false"/>
          <w:i w:val="false"/>
          <w:color w:val="000000"/>
          <w:sz w:val="28"/>
        </w:rPr>
        <w:t>
      9) көрсетілетін қызметті берушінің жауапты орындаушысы 30 (отыз) минут ішінде көрсетілетін қызметті алушыға аттестаттау туралы куәлікті береді.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Мемлекеттiк қызмет көрсету процесінде көрсетілетін қызметті берушiнiң құрылымдық бөлiмшелерiнiң (қызметкерлерiнiң) өзара iс-қимыл тәртiбiн сипаттау</w:t>
      </w:r>
    </w:p>
    <w:p>
      <w:pPr>
        <w:spacing w:after="0"/>
        <w:ind w:left="0"/>
        <w:jc w:val="left"/>
      </w:pPr>
      <w:r>
        <w:rPr>
          <w:rFonts w:ascii="Times New Roman"/>
          <w:b w:val="false"/>
          <w:i w:val="false"/>
          <w:color w:val="000000"/>
          <w:sz w:val="28"/>
        </w:rPr>
        <w:t>      </w:t>
      </w:r>
      <w:r>
        <w:rPr>
          <w:rFonts w:ascii="Times New Roman"/>
          <w:b w:val="false"/>
          <w:i w:val="false"/>
          <w:color w:val="000000"/>
          <w:sz w:val="28"/>
        </w:rPr>
        <w:t>6. Мемлекеттiк қызметті көрсету процесіне қатысатын көрсетілетін қызметті берушiнiң құрылымдық бөлiмшелерінің (қызметкерлерінің) тiзбесі:</w:t>
      </w:r>
      <w:r>
        <w:br/>
      </w:r>
      <w:r>
        <w:rPr>
          <w:rFonts w:ascii="Times New Roman"/>
          <w:b w:val="false"/>
          <w:i w:val="false"/>
          <w:color w:val="000000"/>
          <w:sz w:val="28"/>
        </w:rPr>
        <w:t>
      1) көрсетілетін қызметті берушінің кеңсе маманы;</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бөлім басшысы;</w:t>
      </w:r>
      <w:r>
        <w:br/>
      </w:r>
      <w:r>
        <w:rPr>
          <w:rFonts w:ascii="Times New Roman"/>
          <w:b w:val="false"/>
          <w:i w:val="false"/>
          <w:color w:val="000000"/>
          <w:sz w:val="28"/>
        </w:rPr>
        <w:t>
      4) көрсетілетін қызметті берушінің жауапты орындаушысы;</w:t>
      </w:r>
      <w:r>
        <w:br/>
      </w:r>
      <w:r>
        <w:rPr>
          <w:rFonts w:ascii="Times New Roman"/>
          <w:b w:val="false"/>
          <w:i w:val="false"/>
          <w:color w:val="000000"/>
          <w:sz w:val="28"/>
        </w:rPr>
        <w:t>
      5) Комиссия;</w:t>
      </w:r>
      <w:r>
        <w:br/>
      </w:r>
      <w:r>
        <w:rPr>
          <w:rFonts w:ascii="Times New Roman"/>
          <w:b w:val="false"/>
          <w:i w:val="false"/>
          <w:color w:val="000000"/>
          <w:sz w:val="28"/>
        </w:rPr>
        <w:t>
      6) облыс әкімдігі.</w:t>
      </w:r>
      <w:r>
        <w:br/>
      </w:r>
      <w:r>
        <w:rPr>
          <w:rFonts w:ascii="Times New Roman"/>
          <w:b w:val="false"/>
          <w:i w:val="false"/>
          <w:color w:val="000000"/>
          <w:sz w:val="28"/>
        </w:rPr>
        <w:t>
      </w:t>
      </w:r>
      <w:r>
        <w:rPr>
          <w:rFonts w:ascii="Times New Roman"/>
          <w:b w:val="false"/>
          <w:i w:val="false"/>
          <w:color w:val="000000"/>
          <w:sz w:val="28"/>
        </w:rPr>
        <w:t xml:space="preserve">7. Мемлекеттік қызметті көрсету бойынша бөлiмшелер (қызметкерлер) арасындағы әрбір рәсiмнің (iс-қимылдың) ұзақтығын көрсете отырып, рәсімдер (іс–қимыл)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мемлекеттік қызметті көрсетудің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Мемлекеттік қызмет көрсету процесінде халыққа қызмет көрсету орталығымен және (немесе) өзге де көрсетілетін қызметті берушілермен өзара іс-қимыл тәртібін, сондай-ақ ақпараттық жүйелерді пайдалану тәртібін сипаттау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7. Көрсетілетін қызметті алушының портал арқылы мемлекеттік көрсетілетін қызметті көрсету кезіндегі өтініш беру тәртібі мен рәсімдердің (іс–қимылдар) реттілігін сипаттау (мемлекеттік қызмет көрсету кезіндегі функционалдық өзара іс-қимылдың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көрсетілетін қызметті алушы компьютердің интернет-браузерінде сақталған өзінің ЭЦҚ тіркеу куәлігінің көмегімен порталға тіркеуді жүзеге асырады (порталға тіркелмеген көрсетілетін қызметті алушылар үшін жүзеге асырылады);</w:t>
      </w:r>
      <w:r>
        <w:br/>
      </w:r>
      <w:r>
        <w:rPr>
          <w:rFonts w:ascii="Times New Roman"/>
          <w:b w:val="false"/>
          <w:i w:val="false"/>
          <w:color w:val="000000"/>
          <w:sz w:val="28"/>
        </w:rPr>
        <w:t>
      2) 1-процесс – мемлекеттік көрсетілетін қызметті алу үшін көрсетілетін қызметті алушының компьютердің интернет-браузеріне ЭЦҚ тіркеу куәлігін бекітуі, көрсетілетін қызметті алушының паролін порталға енгізу процесі (авторландыру процесі);</w:t>
      </w:r>
      <w:r>
        <w:br/>
      </w:r>
      <w:r>
        <w:rPr>
          <w:rFonts w:ascii="Times New Roman"/>
          <w:b w:val="false"/>
          <w:i w:val="false"/>
          <w:color w:val="000000"/>
          <w:sz w:val="28"/>
        </w:rPr>
        <w:t>
      3) 1-шарт – тіркелген көрсетілетін қызметті алушы туралы деректердің түпнұсқалығын логин (ЖСН/БСН) мен пароль арқылы порталда тексеру;</w:t>
      </w:r>
      <w:r>
        <w:br/>
      </w:r>
      <w:r>
        <w:rPr>
          <w:rFonts w:ascii="Times New Roman"/>
          <w:b w:val="false"/>
          <w:i w:val="false"/>
          <w:color w:val="000000"/>
          <w:sz w:val="28"/>
        </w:rPr>
        <w:t>
      4) 2-процесс – көрсетілетін қызметті алушының деректерінде бар бұзушылықтарға байланысты авторландырудан бас тарту туралы хабарламаны порталда қалыптастыруы;</w:t>
      </w:r>
      <w:r>
        <w:br/>
      </w:r>
      <w:r>
        <w:rPr>
          <w:rFonts w:ascii="Times New Roman"/>
          <w:b w:val="false"/>
          <w:i w:val="false"/>
          <w:color w:val="000000"/>
          <w:sz w:val="28"/>
        </w:rPr>
        <w:t>
      5) 3-процесс – көрсетілетін қызметті алушының осы Регламентте көрсетілген қызметті таңдауы, қызметті көрсетуге арналған сұрау салу нысанын экранға шығару және оның құрылымы мен форматтық талаптарын ескере отырып, қызмет алушының нысанды толтыруы (деректерді енгізуі), сұрау салу нысанына электрондық түрдегі қажетті құжаттарды қоса бекіту;</w:t>
      </w:r>
      <w:r>
        <w:br/>
      </w:r>
      <w:r>
        <w:rPr>
          <w:rFonts w:ascii="Times New Roman"/>
          <w:b w:val="false"/>
          <w:i w:val="false"/>
          <w:color w:val="000000"/>
          <w:sz w:val="28"/>
        </w:rPr>
        <w:t>
      6) 4-процесс – ЭҮТШ-де қызметке ақы төлеу, бұдан кейін бұл ақпарат "Е-лицензиялау" мемлекетттік деректер базасының ақпараттық жүйесіне (бұдан әрі - "Е-лицензиялау" МДБ АЖ) келіп түседі;</w:t>
      </w:r>
      <w:r>
        <w:br/>
      </w:r>
      <w:r>
        <w:rPr>
          <w:rFonts w:ascii="Times New Roman"/>
          <w:b w:val="false"/>
          <w:i w:val="false"/>
          <w:color w:val="000000"/>
          <w:sz w:val="28"/>
        </w:rPr>
        <w:t>
      7) 2-шарт– "Е-лицензиялау" МДБ АЖ- да қызметті көрсету үшін төлеу дерегін тексеру;</w:t>
      </w:r>
      <w:r>
        <w:br/>
      </w:r>
      <w:r>
        <w:rPr>
          <w:rFonts w:ascii="Times New Roman"/>
          <w:b w:val="false"/>
          <w:i w:val="false"/>
          <w:color w:val="000000"/>
          <w:sz w:val="28"/>
        </w:rPr>
        <w:t>
      8) 5-процесс – "Е-лицензиялау" МДБ АЖ-да қызмет көрсету үшін төлемнің болмауына байланысты сұратылатын қызметтен бас тарту туралы хабарламаны қалыптастыру;</w:t>
      </w:r>
      <w:r>
        <w:br/>
      </w:r>
      <w:r>
        <w:rPr>
          <w:rFonts w:ascii="Times New Roman"/>
          <w:b w:val="false"/>
          <w:i w:val="false"/>
          <w:color w:val="000000"/>
          <w:sz w:val="28"/>
        </w:rPr>
        <w:t>
      9) 6-процесс – сұранысты куәландыру (қол қою) үшін көрсетілетін қызметті алушының тіркелген ЭЦҚ куәлігін таңдауы;</w:t>
      </w:r>
      <w:r>
        <w:br/>
      </w:r>
      <w:r>
        <w:rPr>
          <w:rFonts w:ascii="Times New Roman"/>
          <w:b w:val="false"/>
          <w:i w:val="false"/>
          <w:color w:val="000000"/>
          <w:sz w:val="28"/>
        </w:rPr>
        <w:t>
      10) 3-шарт – көрсетілетін қызметті алушының ЭЦҚ тіркеу куәлігінің қолданылу мерзімін және кері қайтарылған (жойылған) тіркеу куәліктерінің тізімінде оның болмауын, сондай-ақ сұрау салуда көрсетілген ЖСН/БСН және ЭЦҚ тіркеу куәлігінде көрсетілген ЖСН/БСН арасында сәйкестендіру деректерінің сәйкестігін порталда тексеру;</w:t>
      </w:r>
      <w:r>
        <w:br/>
      </w:r>
      <w:r>
        <w:rPr>
          <w:rFonts w:ascii="Times New Roman"/>
          <w:b w:val="false"/>
          <w:i w:val="false"/>
          <w:color w:val="000000"/>
          <w:sz w:val="28"/>
        </w:rPr>
        <w:t>
      11) 7-процесс – көрсетілетін қызметті алушының ЭЦҚ түпнұсқалығының расталмауына байланысты сұратылатын қызметтен бас тарту туралы хабарламаны қалыптастыру;</w:t>
      </w:r>
      <w:r>
        <w:br/>
      </w:r>
      <w:r>
        <w:rPr>
          <w:rFonts w:ascii="Times New Roman"/>
          <w:b w:val="false"/>
          <w:i w:val="false"/>
          <w:color w:val="000000"/>
          <w:sz w:val="28"/>
        </w:rPr>
        <w:t>
      12) 8-процесс – қызметті көрсетуге сұрау салудың толтырылған нысанын (енгізілген деректерін) көрсетілетін қызметті алушының ЭЦҚ арқылы куәландыру (қол қою);</w:t>
      </w:r>
      <w:r>
        <w:br/>
      </w:r>
      <w:r>
        <w:rPr>
          <w:rFonts w:ascii="Times New Roman"/>
          <w:b w:val="false"/>
          <w:i w:val="false"/>
          <w:color w:val="000000"/>
          <w:sz w:val="28"/>
        </w:rPr>
        <w:t>
      13) 9-процесс – "Е-лицензиялау" МДБ АЖ-да электрондық құжатты тіркеу (қызмет алушының сұранысы) және "Е-лицензиялау" МДБ АЖО АЖ-да сұранысты өңдеу;</w:t>
      </w:r>
      <w:r>
        <w:br/>
      </w:r>
      <w:r>
        <w:rPr>
          <w:rFonts w:ascii="Times New Roman"/>
          <w:b w:val="false"/>
          <w:i w:val="false"/>
          <w:color w:val="000000"/>
          <w:sz w:val="28"/>
        </w:rPr>
        <w:t>
      14) 4-шарт – көрсетілетін қызметті берушінің лицензияны беру үшін көрсетілетін қызметті алушының біліктілік талаптарына және негіздемелерге сәйкестігін тексеру;</w:t>
      </w:r>
      <w:r>
        <w:br/>
      </w:r>
      <w:r>
        <w:rPr>
          <w:rFonts w:ascii="Times New Roman"/>
          <w:b w:val="false"/>
          <w:i w:val="false"/>
          <w:color w:val="000000"/>
          <w:sz w:val="28"/>
        </w:rPr>
        <w:t>
      15) 10-процесс – "Е-лицензиялау" МДБ АЖО АЖ-да көрсетілетін қызметті алушының деректерінде бар бұзушылықтарға байланысты сұратылатын қызметтен бас тарту туралы хабарламаны қалыптастыру;</w:t>
      </w:r>
      <w:r>
        <w:br/>
      </w:r>
      <w:r>
        <w:rPr>
          <w:rFonts w:ascii="Times New Roman"/>
          <w:b w:val="false"/>
          <w:i w:val="false"/>
          <w:color w:val="000000"/>
          <w:sz w:val="28"/>
        </w:rPr>
        <w:t>
      16) 11-процесс – көрсетілетін қызметті алушының МДБ АЖО АЖ-да қалыптастырылған қызмет нәтижесін (электрондық лицензияны) алуы. Электрондық құжат көрсетілетін қызметті берушінің ЭЦҚ пайдалана отырып қалыптастырылады.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"Бiрегей, элиталық тұқым, бiрiншi,</w:t>
            </w:r>
            <w:r>
              <w:br/>
            </w:r>
            <w:r>
              <w:rPr>
                <w:rFonts w:ascii="Times New Roman"/>
                <w:b w:val="false"/>
                <w:i w:val="false"/>
                <w:color w:val="000000"/>
                <w:sz w:val="20"/>
              </w:rPr>
              <w:t>екiншi және үшiншi көбейтілген тұқым</w:t>
            </w:r>
            <w:r>
              <w:br/>
            </w:r>
            <w:r>
              <w:rPr>
                <w:rFonts w:ascii="Times New Roman"/>
                <w:b w:val="false"/>
                <w:i w:val="false"/>
                <w:color w:val="000000"/>
                <w:sz w:val="20"/>
              </w:rPr>
              <w:t>өндiрушiлердi және тұқым өткiзушiлердi</w:t>
            </w:r>
            <w:r>
              <w:br/>
            </w:r>
            <w:r>
              <w:rPr>
                <w:rFonts w:ascii="Times New Roman"/>
                <w:b w:val="false"/>
                <w:i w:val="false"/>
                <w:color w:val="000000"/>
                <w:sz w:val="20"/>
              </w:rPr>
              <w:t>аттестаттау" мемлекеттік көрсетілетін</w:t>
            </w:r>
            <w:r>
              <w:br/>
            </w:r>
            <w:r>
              <w:rPr>
                <w:rFonts w:ascii="Times New Roman"/>
                <w:b w:val="false"/>
                <w:i w:val="false"/>
                <w:color w:val="000000"/>
                <w:sz w:val="20"/>
              </w:rPr>
              <w:t>қызмет регламентіне 1-қосымша</w:t>
            </w:r>
          </w:p>
        </w:tc>
      </w:tr>
    </w:tbl>
    <w:p>
      <w:pPr>
        <w:spacing w:after="0"/>
        <w:ind w:left="0"/>
        <w:jc w:val="left"/>
      </w:pPr>
      <w:r>
        <w:rPr>
          <w:rFonts w:ascii="Times New Roman"/>
          <w:b/>
          <w:i w:val="false"/>
          <w:color w:val="000000"/>
        </w:rPr>
        <w:t xml:space="preserve"> Мемлекеттік қызметті көрсету бойынша бөлiмшелер (қызметкерлер) арасындағы әрбір рәсiмнің (iс-қимылдың) ұзақтығын көрсете отырып, рәсімдер (іс–қимыл) реттілігін сипаттау</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3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"Бiрегей, элиталық тұқым, бiрiншi,</w:t>
            </w:r>
            <w:r>
              <w:br/>
            </w:r>
            <w:r>
              <w:rPr>
                <w:rFonts w:ascii="Times New Roman"/>
                <w:b w:val="false"/>
                <w:i w:val="false"/>
                <w:color w:val="000000"/>
                <w:sz w:val="20"/>
              </w:rPr>
              <w:t>екiншi және үшiншi көбейтілген тұқым</w:t>
            </w:r>
            <w:r>
              <w:br/>
            </w:r>
            <w:r>
              <w:rPr>
                <w:rFonts w:ascii="Times New Roman"/>
                <w:b w:val="false"/>
                <w:i w:val="false"/>
                <w:color w:val="000000"/>
                <w:sz w:val="20"/>
              </w:rPr>
              <w:t>өндiрушiлердi және тұқым өткiзушiлердi</w:t>
            </w:r>
            <w:r>
              <w:br/>
            </w:r>
            <w:r>
              <w:rPr>
                <w:rFonts w:ascii="Times New Roman"/>
                <w:b w:val="false"/>
                <w:i w:val="false"/>
                <w:color w:val="000000"/>
                <w:sz w:val="20"/>
              </w:rPr>
              <w:t>аттестаттау" мемлекеттік көрсетілетін</w:t>
            </w:r>
            <w:r>
              <w:br/>
            </w:r>
            <w:r>
              <w:rPr>
                <w:rFonts w:ascii="Times New Roman"/>
                <w:b w:val="false"/>
                <w:i w:val="false"/>
                <w:color w:val="000000"/>
                <w:sz w:val="20"/>
              </w:rPr>
              <w:t>қызмет регламентіне 2-қосымша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 "Бірегей, элиталық тұқым, бірінші, екінші және үшінші көбейтілген тұқым өндірушілерді және тұқым өткізушілерді аттестаттау"</w:t>
      </w:r>
    </w:p>
    <w:p>
      <w:pPr>
        <w:spacing w:after="0"/>
        <w:ind w:left="0"/>
        <w:jc w:val="left"/>
      </w:pPr>
      <w:r>
        <w:rPr>
          <w:rFonts w:ascii="Times New Roman"/>
          <w:b w:val="false"/>
          <w:i w:val="false"/>
          <w:color w:val="000000"/>
          <w:sz w:val="28"/>
        </w:rPr>
        <w:t>      (Мемлекеттік көрсетілетін қызмет атауы)</w:t>
      </w:r>
      <w:r>
        <w:br/>
      </w:r>
      <w:r>
        <w:rPr>
          <w:rFonts w:ascii="Times New Roman"/>
          <w:b w:val="false"/>
          <w:i w:val="false"/>
          <w:color w:val="000000"/>
          <w:sz w:val="28"/>
        </w:rPr>
        <w:t>
      </w:t>
      </w:r>
    </w:p>
    <w:p>
      <w:pPr>
        <w:spacing w:after="0"/>
        <w:ind w:left="0"/>
        <w:jc w:val="both"/>
      </w:pPr>
      <w:r>
        <w:drawing>
          <wp:inline distT="0" distB="0" distL="0" distR="0">
            <wp:extent cx="7518400" cy="862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18400" cy="862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"Бiрегей, элиталық тұқым, бiрiншi,</w:t>
            </w:r>
            <w:r>
              <w:br/>
            </w:r>
            <w:r>
              <w:rPr>
                <w:rFonts w:ascii="Times New Roman"/>
                <w:b w:val="false"/>
                <w:i w:val="false"/>
                <w:color w:val="000000"/>
                <w:sz w:val="20"/>
              </w:rPr>
              <w:t>екiншi және үшiншi көбейтілген тұқым</w:t>
            </w:r>
            <w:r>
              <w:br/>
            </w:r>
            <w:r>
              <w:rPr>
                <w:rFonts w:ascii="Times New Roman"/>
                <w:b w:val="false"/>
                <w:i w:val="false"/>
                <w:color w:val="000000"/>
                <w:sz w:val="20"/>
              </w:rPr>
              <w:t>өндiрушiлердi және тұқым өткiзушiлердi</w:t>
            </w:r>
            <w:r>
              <w:br/>
            </w:r>
            <w:r>
              <w:rPr>
                <w:rFonts w:ascii="Times New Roman"/>
                <w:b w:val="false"/>
                <w:i w:val="false"/>
                <w:color w:val="000000"/>
                <w:sz w:val="20"/>
              </w:rPr>
              <w:t>аттестаттау" мемлекеттік көрсетілетін</w:t>
            </w:r>
            <w:r>
              <w:br/>
            </w:r>
            <w:r>
              <w:rPr>
                <w:rFonts w:ascii="Times New Roman"/>
                <w:b w:val="false"/>
                <w:i w:val="false"/>
                <w:color w:val="000000"/>
                <w:sz w:val="20"/>
              </w:rPr>
              <w:t>қызмет регламентіне 3-қосымша</w:t>
            </w:r>
          </w:p>
        </w:tc>
      </w:tr>
    </w:tbl>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10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302500" cy="553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302500" cy="553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