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cb99" w14:textId="456c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29 тамыздағы № 274 қаулысы. Атырау облысының Әділет департаментінде 2014 жылғы 22 қыркүйекте № 2992 болып тіркелді. Күші жойылды - Атырау облысы әкімдігінің 2015 жылғы 07 тамыздағы № 238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w:t>
      </w:r>
      <w:r>
        <w:rPr>
          <w:rFonts w:ascii="Times New Roman"/>
          <w:b w:val="false"/>
          <w:i w:val="false"/>
          <w:color w:val="ff0000"/>
          <w:sz w:val="28"/>
        </w:rPr>
        <w:t>ы - Атырау облысы әкімдігінің 07.08</w:t>
      </w:r>
      <w:r>
        <w:rPr>
          <w:rFonts w:ascii="Times New Roman"/>
          <w:b w:val="false"/>
          <w:i w:val="false"/>
          <w:color w:val="ff0000"/>
          <w:sz w:val="28"/>
        </w:rPr>
        <w:t xml:space="preserve">.2015 № </w:t>
      </w:r>
      <w:r>
        <w:rPr>
          <w:rFonts w:ascii="Times New Roman"/>
          <w:b w:val="false"/>
          <w:i w:val="false"/>
          <w:color w:val="000000"/>
          <w:sz w:val="28"/>
        </w:rPr>
        <w:t>238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29.08.№ 274</w:t>
            </w:r>
            <w:r>
              <w:br/>
            </w:r>
            <w:r>
              <w:rPr>
                <w:rFonts w:ascii="Times New Roman"/>
                <w:b w:val="false"/>
                <w:i w:val="false"/>
                <w:color w:val="000000"/>
                <w:sz w:val="20"/>
              </w:rPr>
              <w:t>
қаулысына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29 тамыздағы № 274</w:t>
            </w:r>
            <w:r>
              <w:br/>
            </w:r>
            <w:r>
              <w:rPr>
                <w:rFonts w:ascii="Times New Roman"/>
                <w:b w:val="false"/>
                <w:i w:val="false"/>
                <w:color w:val="000000"/>
                <w:sz w:val="20"/>
              </w:rPr>
              <w:t>
қаулысымен бекітілген</w:t>
            </w:r>
          </w:p>
          <w:bookmarkEnd w:id="1"/>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көрсетілетін қызмет регламенті</w:t>
      </w:r>
      <w:r>
        <w:br/>
      </w:r>
      <w:r>
        <w:rPr>
          <w:rFonts w:ascii="Times New Roman"/>
          <w:b/>
          <w:i w:val="false"/>
          <w:color w:val="000000"/>
        </w:rPr>
        <w:t>
Жалпы ережелер</w:t>
      </w:r>
    </w:p>
    <w:bookmarkStart w:name="z6" w:id="2"/>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Атырау қаласы, Әйтеке би көшесі, 77 мекенжайы бойынша көрсетеді, байланыс телефоны 8(7122) 270887.</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Мемлекеттiк көрсетiлетiн қызмет нысаны: қағаз түрінде.</w:t>
      </w:r>
      <w:r>
        <w:br/>
      </w:r>
      <w:r>
        <w:rPr>
          <w:rFonts w:ascii="Times New Roman"/>
          <w:b w:val="false"/>
          <w:i w:val="false"/>
          <w:color w:val="000000"/>
          <w:sz w:val="28"/>
        </w:rPr>
        <w:t>
      3. Мемлекеттік көрсетілетін қызмет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8" w:id="3"/>
    <w:p>
      <w:pPr>
        <w:spacing w:after="0"/>
        <w:ind w:left="0"/>
        <w:jc w:val="both"/>
      </w:pPr>
      <w:r>
        <w:rPr>
          <w:rFonts w:ascii="Times New Roman"/>
          <w:b w:val="false"/>
          <w:i w:val="false"/>
          <w:color w:val="000000"/>
          <w:sz w:val="28"/>
        </w:rPr>
        <w:t>
      4. Мемлекеттік қызметті көрсету бойынша рәсімді (іс -қимылды) бастау үшін негіз қағаз тасығыштағы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 қызметкері құжаттарды қабылдайды, құжаттар топтамасының Қазақстан Республикасы Үкіметінің 2014 жылғы 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сәйкестігіне талдау жасайды, егер құжаттар көрсетілген талаптарға сәйкес келсе, онда </w:t>
      </w:r>
      <w:r>
        <w:rPr>
          <w:rFonts w:ascii="Times New Roman"/>
          <w:b w:val="false"/>
          <w:i w:val="false"/>
          <w:color w:val="000000"/>
          <w:sz w:val="28"/>
        </w:rPr>
        <w:t>өтініштің</w:t>
      </w:r>
      <w:r>
        <w:rPr>
          <w:rFonts w:ascii="Times New Roman"/>
          <w:b w:val="false"/>
          <w:i w:val="false"/>
          <w:color w:val="000000"/>
          <w:sz w:val="28"/>
        </w:rPr>
        <w:t xml:space="preserve"> көшірмесіне құжаттар топтамасының қабылдау күні мен уақытын көрсете отырып, өтініштің кеңседе тіркелгенін растап, белгі қояды және көрсетілетін қызметті берушінің басшысына бұрыштама қою үшін жолдайды (15 (он бес) минут ішінде);</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келіп түскен құжаттармен танысады және орындау үшін маманға жолдайды (30 (отыз) минут ішінде);</w:t>
      </w:r>
      <w:r>
        <w:br/>
      </w:r>
      <w:r>
        <w:rPr>
          <w:rFonts w:ascii="Times New Roman"/>
          <w:b w:val="false"/>
          <w:i w:val="false"/>
          <w:color w:val="000000"/>
          <w:sz w:val="28"/>
        </w:rPr>
        <w:t>
</w:t>
      </w:r>
      <w:r>
        <w:rPr>
          <w:rFonts w:ascii="Times New Roman"/>
          <w:b w:val="false"/>
          <w:i w:val="false"/>
          <w:color w:val="000000"/>
          <w:sz w:val="28"/>
        </w:rPr>
        <w:t>
      3) маман келіп түскен құжаттарды қарайды, мемлекеттік көрсетілетін қызмет нәтижесін дайындайды және қол қою үшін басшыға жолдайды (күнтізбелік 30 (отыз) күн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кеңсеге жолдайды (30 (отыз) минут ішінде);</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 нәтижесін тіркейді және көрсетілетін қызметті алушының қолына береді (15 (он бес) минут ішінде).</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5" w:id="4"/>
    <w:p>
      <w:pPr>
        <w:spacing w:after="0"/>
        <w:ind w:left="0"/>
        <w:jc w:val="both"/>
      </w:pPr>
      <w:r>
        <w:rPr>
          <w:rFonts w:ascii="Times New Roman"/>
          <w:b w:val="false"/>
          <w:i w:val="false"/>
          <w:color w:val="000000"/>
          <w:sz w:val="28"/>
        </w:rPr>
        <w:t>
      6. Мемлекеттiк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 қызметкері;</w:t>
      </w:r>
      <w:r>
        <w:br/>
      </w:r>
      <w:r>
        <w:rPr>
          <w:rFonts w:ascii="Times New Roman"/>
          <w:b w:val="false"/>
          <w:i w:val="false"/>
          <w:color w:val="000000"/>
          <w:sz w:val="28"/>
        </w:rPr>
        <w:t>
      2) басшы;</w:t>
      </w:r>
      <w:r>
        <w:br/>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"Жерүсті су объектілері жоқ, бірақ ауызсу</w:t>
            </w:r>
            <w:r>
              <w:br/>
            </w:r>
            <w:r>
              <w:rPr>
                <w:rFonts w:ascii="Times New Roman"/>
                <w:b w:val="false"/>
                <w:i w:val="false"/>
                <w:color w:val="000000"/>
                <w:sz w:val="20"/>
              </w:rPr>
              <w:t>
сапасындағы жерасты суларының жеткілікті</w:t>
            </w:r>
            <w:r>
              <w:br/>
            </w:r>
            <w:r>
              <w:rPr>
                <w:rFonts w:ascii="Times New Roman"/>
                <w:b w:val="false"/>
                <w:i w:val="false"/>
                <w:color w:val="000000"/>
                <w:sz w:val="20"/>
              </w:rPr>
              <w:t>
қоры бар аумақтарда ауызсу және шаруашылық-</w:t>
            </w:r>
            <w:r>
              <w:br/>
            </w:r>
            <w:r>
              <w:rPr>
                <w:rFonts w:ascii="Times New Roman"/>
                <w:b w:val="false"/>
                <w:i w:val="false"/>
                <w:color w:val="000000"/>
                <w:sz w:val="20"/>
              </w:rPr>
              <w:t>
тұрмыстық сумен жабдықтауға байланысы жоқ</w:t>
            </w:r>
            <w:r>
              <w:br/>
            </w:r>
            <w:r>
              <w:rPr>
                <w:rFonts w:ascii="Times New Roman"/>
                <w:b w:val="false"/>
                <w:i w:val="false"/>
                <w:color w:val="000000"/>
                <w:sz w:val="20"/>
              </w:rPr>
              <w:t>
мақсаттар үшін ауыз су сапасындағы жерасты</w:t>
            </w:r>
            <w:r>
              <w:br/>
            </w:r>
            <w:r>
              <w:rPr>
                <w:rFonts w:ascii="Times New Roman"/>
                <w:b w:val="false"/>
                <w:i w:val="false"/>
                <w:color w:val="000000"/>
                <w:sz w:val="20"/>
              </w:rPr>
              <w:t>
суларын пайдалануға рұқсат беру" мемлекеттік</w:t>
            </w:r>
            <w:r>
              <w:br/>
            </w:r>
            <w:r>
              <w:rPr>
                <w:rFonts w:ascii="Times New Roman"/>
                <w:b w:val="false"/>
                <w:i w:val="false"/>
                <w:color w:val="000000"/>
                <w:sz w:val="20"/>
              </w:rPr>
              <w:t>
көрсетілетін қызмет регламентіне 1-қосымша</w:t>
            </w:r>
          </w:p>
          <w:bookmarkEnd w:id="5"/>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 қимылдардың) реттілігін сипаттау</w:t>
      </w:r>
    </w:p>
    <w:p>
      <w:pPr>
        <w:spacing w:after="0"/>
        <w:ind w:left="0"/>
        <w:jc w:val="both"/>
      </w:pPr>
      <w:r>
        <w:drawing>
          <wp:inline distT="0" distB="0" distL="0" distR="0">
            <wp:extent cx="74041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7150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"Жерүсті су объектілері жоқ, бірақ ауызсу</w:t>
            </w:r>
            <w:r>
              <w:br/>
            </w:r>
            <w:r>
              <w:rPr>
                <w:rFonts w:ascii="Times New Roman"/>
                <w:b w:val="false"/>
                <w:i w:val="false"/>
                <w:color w:val="000000"/>
                <w:sz w:val="20"/>
              </w:rPr>
              <w:t>
сапасындағы жерасты суларының жеткілікті</w:t>
            </w:r>
            <w:r>
              <w:br/>
            </w:r>
            <w:r>
              <w:rPr>
                <w:rFonts w:ascii="Times New Roman"/>
                <w:b w:val="false"/>
                <w:i w:val="false"/>
                <w:color w:val="000000"/>
                <w:sz w:val="20"/>
              </w:rPr>
              <w:t>
қоры бар аумақтарда ауызсу және шаруашылық-</w:t>
            </w:r>
            <w:r>
              <w:br/>
            </w:r>
            <w:r>
              <w:rPr>
                <w:rFonts w:ascii="Times New Roman"/>
                <w:b w:val="false"/>
                <w:i w:val="false"/>
                <w:color w:val="000000"/>
                <w:sz w:val="20"/>
              </w:rPr>
              <w:t>
тұрмыстық сумен жабдықтауға байланысы жоқ</w:t>
            </w:r>
            <w:r>
              <w:br/>
            </w:r>
            <w:r>
              <w:rPr>
                <w:rFonts w:ascii="Times New Roman"/>
                <w:b w:val="false"/>
                <w:i w:val="false"/>
                <w:color w:val="000000"/>
                <w:sz w:val="20"/>
              </w:rPr>
              <w:t>
мақсаттар үшін ауыз су сапасындағы жерасты</w:t>
            </w:r>
            <w:r>
              <w:br/>
            </w:r>
            <w:r>
              <w:rPr>
                <w:rFonts w:ascii="Times New Roman"/>
                <w:b w:val="false"/>
                <w:i w:val="false"/>
                <w:color w:val="000000"/>
                <w:sz w:val="20"/>
              </w:rPr>
              <w:t>
суларын пайдалануға рұқсат беру" мемлекеттік</w:t>
            </w:r>
            <w:r>
              <w:br/>
            </w:r>
            <w:r>
              <w:rPr>
                <w:rFonts w:ascii="Times New Roman"/>
                <w:b w:val="false"/>
                <w:i w:val="false"/>
                <w:color w:val="000000"/>
                <w:sz w:val="20"/>
              </w:rPr>
              <w:t>
көрсетілетін қызмет регламентіне 2-қосымша</w:t>
            </w:r>
          </w:p>
          <w:bookmarkEnd w:id="6"/>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қызмет көрсетудің бизнес-процестерінің анықтамалығы</w:t>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69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30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