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0fa7" w14:textId="2f40f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2012 жылғы 23 қаңтардағы № 10а және Атырау облыстық мәслихатының 2012 жылғы 25 қаңтардағы № 11-V "Жер учаскелеріне төлемақының базалық ставкаларын белгілеу туралы" қаулысы мен шешіміне өзгерістер енгізу туралы</w:t>
      </w:r>
    </w:p>
    <w:p>
      <w:pPr>
        <w:spacing w:after="0"/>
        <w:ind w:left="0"/>
        <w:jc w:val="both"/>
      </w:pPr>
      <w:r>
        <w:rPr>
          <w:rFonts w:ascii="Times New Roman"/>
          <w:b w:val="false"/>
          <w:i w:val="false"/>
          <w:color w:val="000000"/>
          <w:sz w:val="28"/>
        </w:rPr>
        <w:t>Атырау облысы әкімдігінің 2014 жылғы 12 желтоқсандағы № 384 қаулысы және Атырау облыстық мәслихатының 2014 жылғы 15 желтоқсандағы № 353-V шешімі. Атырау облысының Әділет департаментінде 2015 жылғы 21 қаңтарда № 3094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20 маусымдағы Жер кодексінің 10-бабының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rPr>
          <w:rFonts w:ascii="Times New Roman"/>
          <w:b w:val="false"/>
          <w:i w:val="false"/>
          <w:color w:val="000000"/>
          <w:sz w:val="28"/>
        </w:rPr>
        <w:t xml:space="preserve"> және V шақырылған Атырау облыстық мәслихаты кезекті ХХІХ сессиясында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Атырау облысы әкімдігінің 2012 жылғы 23 қаңтардағы № 10а және Атырау облыстық мәслихатының 2012 жылғы 25 қаңтардағы № 11-V "Жер учаскелеріне төлемақының базалық ставкаларын белгілеу туралы" қаулысы мен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тізіліміне № 2609 тіркелген, 2012 жылғы 28 ақпандағы "Атырау" газетінде жарияланған)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1) атауы келесі редакцияда жазылсын:</w:t>
      </w:r>
      <w:r>
        <w:br/>
      </w:r>
      <w:r>
        <w:rPr>
          <w:rFonts w:ascii="Times New Roman"/>
          <w:b w:val="false"/>
          <w:i w:val="false"/>
          <w:color w:val="000000"/>
          <w:sz w:val="28"/>
        </w:rPr>
        <w:t>
      </w:t>
      </w:r>
      <w:r>
        <w:rPr>
          <w:rFonts w:ascii="Times New Roman"/>
          <w:b w:val="false"/>
          <w:i w:val="false"/>
          <w:color w:val="000000"/>
          <w:sz w:val="28"/>
        </w:rPr>
        <w:t>"Ауыл шаруашылығы мақсатындағы жер учаскелерді қоспағанда, жер учаскелері жеке меншiкке берілген кезде олар үшін төлемақының базалық ставкаларын белгілеу туралы";</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"1. Осы қаулы мен шешімнің қосымшасына сәйкес ауыл шаруашылығы мақсатындағы жерлерді қоспағанда, жер учаскелері жеке меншiкке берілген кезде олар үшін төлемақының базалық ставкалары белгіленсін.";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атауы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"Ауыл шаруашылығы мақсатындағы жер учаскелерді қоспағанда, жер учаскелері жеке меншiкке берілген кезде олар үшін төлемақының базалық ставкалары";</w:t>
      </w:r>
      <w:r>
        <w:br/>
      </w:r>
      <w:r>
        <w:rPr>
          <w:rFonts w:ascii="Times New Roman"/>
          <w:b w:val="false"/>
          <w:i w:val="false"/>
          <w:color w:val="000000"/>
          <w:sz w:val="28"/>
        </w:rPr>
        <w:t>
      </w:t>
      </w:r>
      <w:r>
        <w:rPr>
          <w:rFonts w:ascii="Times New Roman"/>
          <w:b w:val="false"/>
          <w:i w:val="false"/>
          <w:color w:val="000000"/>
          <w:sz w:val="28"/>
        </w:rPr>
        <w:t>"1060" деген сандар "2240"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Осы қаулы мен шешімнің орындалуын бақылау Атырау облысы әкімінің бірінші орынбасары Ғ.И. Дүйсембаевқа және Атырау облыстық мәслихатының заңдылықты сақтау, депутаттық этика және құқық қорғау мәселелері жөніндегі тұрақты комиссиясының төрағасы Т.Б. Мұхатановқа жүктелсін.</w:t>
      </w:r>
      <w:r>
        <w:br/>
      </w:r>
      <w:r>
        <w:rPr>
          <w:rFonts w:ascii="Times New Roman"/>
          <w:b w:val="false"/>
          <w:i w:val="false"/>
          <w:color w:val="000000"/>
          <w:sz w:val="28"/>
        </w:rPr>
        <w:t>
      </w:t>
      </w:r>
      <w:r>
        <w:rPr>
          <w:rFonts w:ascii="Times New Roman"/>
          <w:b w:val="false"/>
          <w:i w:val="false"/>
          <w:color w:val="000000"/>
          <w:sz w:val="28"/>
        </w:rPr>
        <w:t>3. Осы қаулы мен шешім әділет органдарында мемлекеттік тіркелген күннен бастап күшіне енеді және олар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Бекқожиева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Лұқпанов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