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bb4d" w14:textId="7c0b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2014 жылғы 26 мамырдағы № 83 қаулысы. Атырау облысының Әділет департаментінде 2014 жылғы 2 маусымда № 2926 болып тіркелді. Күші жойылды - Атырау облысының Исатай ауданы әкімдігінің 2015 жылғы 02 сәуірдегі № 63 қаулысымен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әкімдігінің 02.04.2015 № </w:t>
      </w:r>
      <w:r>
        <w:rPr>
          <w:rFonts w:ascii="Times New Roman"/>
          <w:b w:val="false"/>
          <w:i w:val="false"/>
          <w:color w:val="ff0000"/>
          <w:sz w:val="28"/>
        </w:rPr>
        <w:t>63</w:t>
      </w:r>
      <w:r>
        <w:rPr>
          <w:rFonts w:ascii="Times New Roman"/>
          <w:b w:val="false"/>
          <w:i w:val="false"/>
          <w:color w:val="ff0000"/>
          <w:sz w:val="28"/>
        </w:rPr>
        <w:t xml:space="preserve"> қаулысымен (жарияланған күннен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Исатай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аудан әкімінің орынбасары А.Қ. Қуанышкереевке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2014 жылғы 26 мамырдағы № 83 қаулысымен бекітілді </w:t>
            </w:r>
          </w:p>
        </w:tc>
      </w:tr>
    </w:tbl>
    <w:p>
      <w:pPr>
        <w:spacing w:after="0"/>
        <w:ind w:left="0"/>
        <w:jc w:val="left"/>
      </w:pPr>
      <w:r>
        <w:rPr>
          <w:rFonts w:ascii="Times New Roman"/>
          <w:b/>
          <w:i w:val="false"/>
          <w:color w:val="000000"/>
        </w:rPr>
        <w:t xml:space="preserve"> Коммуналдық меншiкке келiп түскен қараусыз қалған жануарларды пайдалану Қағидасы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2.  Егер жұмыс малы мен ірі қараны ұстап алғаны туралы мәлімделген кезден бастап алты ай ішінде және басқа үй жануарлары жөнінде – екі ай ішінде олардың меншік иесі табылмаса және оларға өзінің құқығы туралы мәлімдемесе, бұл жануарларға меншік құқығы жануарларды баққан және пайдаланған адамға көшеді.</w:t>
      </w:r>
      <w:r>
        <w:br/>
      </w:r>
      <w:r>
        <w:rPr>
          <w:rFonts w:ascii="Times New Roman"/>
          <w:b w:val="false"/>
          <w:i w:val="false"/>
          <w:color w:val="000000"/>
          <w:sz w:val="28"/>
        </w:rPr>
        <w:t>      3.  Бұл адам бағуында болған жануарларды меншігіне алудан бас тартқан жағдайда олар коммуналдық меншікке түседі.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p>
      <w:pPr>
        <w:spacing w:after="0"/>
        <w:ind w:left="0"/>
        <w:jc w:val="left"/>
      </w:pPr>
      <w:r>
        <w:rPr>
          <w:rFonts w:ascii="Times New Roman"/>
          <w:b w:val="false"/>
          <w:i w:val="false"/>
          <w:color w:val="000000"/>
          <w:sz w:val="28"/>
        </w:rPr>
        <w:t>      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5.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"Исатай аудандық экономика және қаржы бөлімі" мемлекеттік мекемесімен жасалған келісім-шарт негізінде бекітіледі.</w:t>
      </w:r>
      <w:r>
        <w:br/>
      </w:r>
      <w:r>
        <w:rPr>
          <w:rFonts w:ascii="Times New Roman"/>
          <w:b w:val="false"/>
          <w:i w:val="false"/>
          <w:color w:val="000000"/>
          <w:sz w:val="28"/>
        </w:rPr>
        <w:t>      7.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r>
        <w:br/>
      </w:r>
      <w:r>
        <w:rPr>
          <w:rFonts w:ascii="Times New Roman"/>
          <w:b w:val="false"/>
          <w:i w:val="false"/>
          <w:color w:val="000000"/>
          <w:sz w:val="28"/>
        </w:rPr>
        <w:t>      9.  Аудандық коммуналдық меншікке түскен жануарлар Қазақстан Республикасының қолданыстағы заңнамаларға сәйкес пайдаланылады.</w:t>
      </w:r>
      <w:r>
        <w:br/>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Жануарларды бұрынғы меншік иесіне қайтару тәртібі</w:t>
      </w:r>
    </w:p>
    <w:p>
      <w:pPr>
        <w:spacing w:after="0"/>
        <w:ind w:left="0"/>
        <w:jc w:val="left"/>
      </w:pPr>
      <w:r>
        <w:rPr>
          <w:rFonts w:ascii="Times New Roman"/>
          <w:b w:val="false"/>
          <w:i w:val="false"/>
          <w:color w:val="000000"/>
          <w:sz w:val="28"/>
        </w:rPr>
        <w:t>      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ережелер</w:t>
      </w:r>
    </w:p>
    <w:p>
      <w:pPr>
        <w:spacing w:after="0"/>
        <w:ind w:left="0"/>
        <w:jc w:val="left"/>
      </w:pPr>
      <w:r>
        <w:rPr>
          <w:rFonts w:ascii="Times New Roman"/>
          <w:b w:val="false"/>
          <w:i w:val="false"/>
          <w:color w:val="000000"/>
          <w:sz w:val="28"/>
        </w:rPr>
        <w:t>      12.  Жануарларды сақтаудан түскен қаражат заңнамада белгіленген тәртіппен жергілікті бюджет кірісіне толық есептеледі.</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