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62fe" w14:textId="4b36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4 ақпандағы № 94-V "Мақат ауданында тұратын аз қамтамасыз етілген отбасыларға (азаматтарға) тұрғын үй көмегін көрсетудің мөлшері мен қағидасын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2014 жылғы 17 қаңтардағы № 180-V шешімі. Атырау облысының Әділет департаментінде 2014 жылғы 10 ақпанда № 2852 тіркелді. Күші жойылды - Мақат аудандық мәслихатының 2014 жылғы 6 мамырдағы № 230-V шешімімен</w:t>
      </w:r>
    </w:p>
    <w:p>
      <w:pPr>
        <w:spacing w:after="0"/>
        <w:ind w:left="0"/>
        <w:jc w:val="both"/>
      </w:pPr>
      <w:bookmarkStart w:name="z1" w:id="0"/>
      <w:r>
        <w:rPr>
          <w:rFonts w:ascii="Times New Roman"/>
          <w:b w:val="false"/>
          <w:i w:val="false"/>
          <w:color w:val="ff0000"/>
          <w:sz w:val="28"/>
        </w:rPr>
        <w:t>      Ескерту. Күші жойылды - Мақат аудандық мәслихатының 06.05.2014 № 230-V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2314 "Тұрғын үй көмегін көрсету Ережесін бекіту туралы" қаулысына, Қазақстан Республикасы Үкіметінің 2013 жылғы 3 желтоқсандағы № </w:t>
      </w:r>
      <w:r>
        <w:rPr>
          <w:rFonts w:ascii="Times New Roman"/>
          <w:b w:val="false"/>
          <w:i w:val="false"/>
          <w:color w:val="000000"/>
          <w:sz w:val="28"/>
        </w:rPr>
        <w:t>1303</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w:t>
      </w:r>
      <w:r>
        <w:rPr>
          <w:rFonts w:ascii="Times New Roman"/>
          <w:b w:val="false"/>
          <w:i w:val="false"/>
          <w:color w:val="000000"/>
          <w:sz w:val="28"/>
        </w:rPr>
        <w:t xml:space="preserve">2314 </w:t>
      </w:r>
      <w:r>
        <w:rPr>
          <w:rFonts w:ascii="Times New Roman"/>
          <w:b w:val="false"/>
          <w:i w:val="false"/>
          <w:color w:val="000000"/>
          <w:sz w:val="28"/>
        </w:rPr>
        <w:t>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w:t>
      </w:r>
      <w:r>
        <w:rPr>
          <w:rFonts w:ascii="Times New Roman"/>
          <w:b w:val="false"/>
          <w:i w:val="false"/>
          <w:color w:val="000000"/>
          <w:sz w:val="28"/>
        </w:rPr>
        <w:t>856</w:t>
      </w:r>
      <w:r>
        <w:rPr>
          <w:rFonts w:ascii="Times New Roman"/>
          <w:b w:val="false"/>
          <w:i w:val="false"/>
          <w:color w:val="000000"/>
          <w:sz w:val="28"/>
        </w:rPr>
        <w:t xml:space="preserve"> қаулыларына өзгерістер енгізу туралы" қаулысына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4 ақпандағы № 94-V "Мақат ауданында тұратын аз қамтамасыз етілген отбасыларға (азаматтарға) тұрғын үй көмегін көрсетудің мөлшері мен қағидасын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2013 жылғы 4 наурызда № 2705 санымен тіркелген, аудандық "Мақат тынысы" газетінде 2013 жылғы 14 наурызда № 11 санында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 тармақта</w:t>
      </w:r>
      <w:r>
        <w:rPr>
          <w:rFonts w:ascii="Times New Roman"/>
          <w:b w:val="false"/>
          <w:i w:val="false"/>
          <w:color w:val="000000"/>
          <w:sz w:val="28"/>
        </w:rPr>
        <w:t>:</w:t>
      </w:r>
      <w:r>
        <w:br/>
      </w:r>
      <w:r>
        <w:rPr>
          <w:rFonts w:ascii="Times New Roman"/>
          <w:b w:val="false"/>
          <w:i w:val="false"/>
          <w:color w:val="000000"/>
          <w:sz w:val="28"/>
        </w:rPr>
        <w:t>
      "2 тармағының 4) тармақшасы" деген сөздерден кейін "және 7 тармағының 9) тармақшасы" сөздермен толықтырылсын;</w:t>
      </w:r>
      <w:r>
        <w:br/>
      </w:r>
      <w:r>
        <w:rPr>
          <w:rFonts w:ascii="Times New Roman"/>
          <w:b w:val="false"/>
          <w:i w:val="false"/>
          <w:color w:val="000000"/>
          <w:sz w:val="28"/>
        </w:rPr>
        <w:t>
</w:t>
      </w:r>
      <w:r>
        <w:rPr>
          <w:rFonts w:ascii="Times New Roman"/>
          <w:b w:val="false"/>
          <w:i w:val="false"/>
          <w:color w:val="000000"/>
          <w:sz w:val="28"/>
        </w:rPr>
        <w:t>
      2) қағиданың 7 тармағының </w:t>
      </w:r>
      <w:r>
        <w:rPr>
          <w:rFonts w:ascii="Times New Roman"/>
          <w:b w:val="false"/>
          <w:i w:val="false"/>
          <w:color w:val="000000"/>
          <w:sz w:val="28"/>
        </w:rPr>
        <w:t>3) тармақшасы</w:t>
      </w:r>
      <w:r>
        <w:rPr>
          <w:rFonts w:ascii="Times New Roman"/>
          <w:b w:val="false"/>
          <w:i w:val="false"/>
          <w:color w:val="000000"/>
          <w:sz w:val="28"/>
        </w:rPr>
        <w:t>:</w:t>
      </w:r>
      <w:r>
        <w:br/>
      </w:r>
      <w:r>
        <w:rPr>
          <w:rFonts w:ascii="Times New Roman"/>
          <w:b w:val="false"/>
          <w:i w:val="false"/>
          <w:color w:val="000000"/>
          <w:sz w:val="28"/>
        </w:rPr>
        <w:t>
      уәкілетті органға:</w:t>
      </w:r>
      <w:r>
        <w:br/>
      </w:r>
      <w:r>
        <w:rPr>
          <w:rFonts w:ascii="Times New Roman"/>
          <w:b w:val="false"/>
          <w:i w:val="false"/>
          <w:color w:val="000000"/>
          <w:sz w:val="28"/>
        </w:rPr>
        <w:t>
      мынадай редакцияда жазылсын:</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жері бойынша тіркелгенін растайтын селолық және/немесе ауылдық әкімдердің анықтамасы";</w:t>
      </w:r>
      <w:r>
        <w:br/>
      </w:r>
      <w:r>
        <w:rPr>
          <w:rFonts w:ascii="Times New Roman"/>
          <w:b w:val="false"/>
          <w:i w:val="false"/>
          <w:color w:val="000000"/>
          <w:sz w:val="28"/>
        </w:rPr>
        <w:t>
</w:t>
      </w:r>
      <w:r>
        <w:rPr>
          <w:rFonts w:ascii="Times New Roman"/>
          <w:b w:val="false"/>
          <w:i w:val="false"/>
          <w:color w:val="000000"/>
          <w:sz w:val="28"/>
        </w:rPr>
        <w:t>
      3) қағиданың 9 тармағының 3) тармақшасы мемлекеттік тілде мәтіні өзгермейді, орысша тілінде жаңа мәтінде мазмұндалсын:</w:t>
      </w:r>
      <w:r>
        <w:br/>
      </w:r>
      <w:r>
        <w:rPr>
          <w:rFonts w:ascii="Times New Roman"/>
          <w:b w:val="false"/>
          <w:i w:val="false"/>
          <w:color w:val="000000"/>
          <w:sz w:val="28"/>
        </w:rPr>
        <w:t>
      "3) размер потребления природного газа для жителей устанавливается по оплаченному счету квитанции за природный газ".</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жасау бюджеттік жоспарлау, шаруашылық қызмет, жерді пайдалану және табиғатты қорғау, заңдылықты қамтамасыз ету мәселелері жөніндегі тұрақты комиссиясына (Д. Алтаева) жүктелсін.</w:t>
      </w:r>
      <w:r>
        <w:br/>
      </w:r>
      <w:r>
        <w:rPr>
          <w:rFonts w:ascii="Times New Roman"/>
          <w:b w:val="false"/>
          <w:i w:val="false"/>
          <w:color w:val="000000"/>
          <w:sz w:val="28"/>
        </w:rPr>
        <w:t>
</w:t>
      </w:r>
      <w:r>
        <w:rPr>
          <w:rFonts w:ascii="Times New Roman"/>
          <w:b w:val="false"/>
          <w:i w:val="false"/>
          <w:color w:val="000000"/>
          <w:sz w:val="28"/>
        </w:rPr>
        <w:t>
      3. Осы шешімнің 2014 жылғы 1 қаңтарға дейін қолданыста болатын 1 тармағының </w:t>
      </w:r>
      <w:r>
        <w:rPr>
          <w:rFonts w:ascii="Times New Roman"/>
          <w:b w:val="false"/>
          <w:i w:val="false"/>
          <w:color w:val="000000"/>
          <w:sz w:val="28"/>
        </w:rPr>
        <w:t>1) тармақшасын</w:t>
      </w:r>
      <w:r>
        <w:rPr>
          <w:rFonts w:ascii="Times New Roman"/>
          <w:b w:val="false"/>
          <w:i w:val="false"/>
          <w:color w:val="000000"/>
          <w:sz w:val="28"/>
        </w:rPr>
        <w:t xml:space="preserve"> қоспағанда,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 сессиясының төрағасы                Д. Алтаева</w:t>
      </w:r>
    </w:p>
    <w:p>
      <w:pPr>
        <w:spacing w:after="0"/>
        <w:ind w:left="0"/>
        <w:jc w:val="both"/>
      </w:pPr>
      <w:r>
        <w:rPr>
          <w:rFonts w:ascii="Times New Roman"/>
          <w:b w:val="false"/>
          <w:i/>
          <w:color w:val="000000"/>
          <w:sz w:val="28"/>
        </w:rPr>
        <w:t>      Аудандық мәслихат хатшысы                  Т. Жолмағамбетов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