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96ce" w14:textId="8c99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23 маусымдағы № 193 қаулысы. Оңтүстік Қазақстан облысының Әділет департаментінде 2014 жылғы 31 шілдеде № 2743 болып тіркелді. Күші жойылды - Оңтүстік Қазақстан облыстық әкімдігінің 2015 жылғы 1 шілдедегі № 198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01.07.2015 № 198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«Мемлекеттік көрсетілетін қызметтер туралы» 2013 жылғы 15 сәуірдегі Қазақстан Республикасының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тағайындау»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жұмыспен қамтуды үйлестіру және әлеуметтік бағдарламалар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Ә.Ә.Бектаевқа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val="false"/>
          <w:color w:val="000000"/>
          <w:sz w:val="28"/>
        </w:rPr>
        <w:t>      </w:t>
      </w:r>
      <w:r>
        <w:rPr>
          <w:rFonts w:ascii="Times New Roman"/>
          <w:b w:val="false"/>
          <w:i/>
          <w:color w:val="000000"/>
          <w:sz w:val="28"/>
        </w:rPr>
        <w:t>Б. Оспанов</w:t>
      </w:r>
      <w:r>
        <w:br/>
      </w:r>
      <w:r>
        <w:rPr>
          <w:rFonts w:ascii="Times New Roman"/>
          <w:b w:val="false"/>
          <w:i w:val="false"/>
          <w:color w:val="000000"/>
          <w:sz w:val="28"/>
        </w:rPr>
        <w:t>
</w:t>
      </w:r>
      <w:r>
        <w:rPr>
          <w:rFonts w:ascii="Times New Roman"/>
          <w:b w:val="false"/>
          <w:i/>
          <w:color w:val="000000"/>
          <w:sz w:val="28"/>
        </w:rPr>
        <w:t>      Б. Жылқышиев</w:t>
      </w:r>
      <w:r>
        <w:br/>
      </w:r>
      <w:r>
        <w:rPr>
          <w:rFonts w:ascii="Times New Roman"/>
          <w:b w:val="false"/>
          <w:i w:val="false"/>
          <w:color w:val="000000"/>
          <w:sz w:val="28"/>
        </w:rPr>
        <w:t>
</w:t>
      </w:r>
      <w:r>
        <w:rPr>
          <w:rFonts w:ascii="Times New Roman"/>
          <w:b w:val="false"/>
          <w:i/>
          <w:color w:val="000000"/>
          <w:sz w:val="28"/>
        </w:rPr>
        <w:t>      А. Бектаев</w:t>
      </w:r>
      <w:r>
        <w:br/>
      </w:r>
      <w:r>
        <w:rPr>
          <w:rFonts w:ascii="Times New Roman"/>
          <w:b w:val="false"/>
          <w:i w:val="false"/>
          <w:color w:val="000000"/>
          <w:sz w:val="28"/>
        </w:rPr>
        <w:t>
</w:t>
      </w:r>
      <w:r>
        <w:rPr>
          <w:rFonts w:ascii="Times New Roman"/>
          <w:b w:val="false"/>
          <w:i/>
          <w:color w:val="000000"/>
          <w:sz w:val="28"/>
        </w:rPr>
        <w:t>      С. Қаныбеков</w:t>
      </w:r>
      <w:r>
        <w:br/>
      </w:r>
      <w:r>
        <w:rPr>
          <w:rFonts w:ascii="Times New Roman"/>
          <w:b w:val="false"/>
          <w:i w:val="false"/>
          <w:color w:val="000000"/>
          <w:sz w:val="28"/>
        </w:rPr>
        <w:t>
</w:t>
      </w:r>
      <w:r>
        <w:rPr>
          <w:rFonts w:ascii="Times New Roman"/>
          <w:b w:val="false"/>
          <w:i/>
          <w:color w:val="000000"/>
          <w:sz w:val="28"/>
        </w:rPr>
        <w:t>      Е. Садыр</w:t>
      </w:r>
      <w:r>
        <w:br/>
      </w:r>
      <w:r>
        <w:rPr>
          <w:rFonts w:ascii="Times New Roman"/>
          <w:b w:val="false"/>
          <w:i w:val="false"/>
          <w:color w:val="000000"/>
          <w:sz w:val="28"/>
        </w:rPr>
        <w:t>
</w:t>
      </w:r>
      <w:r>
        <w:rPr>
          <w:rFonts w:ascii="Times New Roman"/>
          <w:b w:val="false"/>
          <w:i/>
          <w:color w:val="000000"/>
          <w:sz w:val="28"/>
        </w:rPr>
        <w:t>      С. Тұяқбаев</w:t>
      </w:r>
      <w:r>
        <w:br/>
      </w:r>
      <w:r>
        <w:rPr>
          <w:rFonts w:ascii="Times New Roman"/>
          <w:b w:val="false"/>
          <w:i w:val="false"/>
          <w:color w:val="000000"/>
          <w:sz w:val="28"/>
        </w:rPr>
        <w:t>
</w:t>
      </w:r>
      <w:r>
        <w:rPr>
          <w:rFonts w:ascii="Times New Roman"/>
          <w:b w:val="false"/>
          <w:i/>
          <w:color w:val="000000"/>
          <w:sz w:val="28"/>
        </w:rPr>
        <w:t>      А. Абдуллаев</w:t>
      </w:r>
      <w:r>
        <w:br/>
      </w:r>
      <w:r>
        <w:rPr>
          <w:rFonts w:ascii="Times New Roman"/>
          <w:b w:val="false"/>
          <w:i w:val="false"/>
          <w:color w:val="000000"/>
          <w:sz w:val="28"/>
        </w:rPr>
        <w:t>
</w:t>
      </w:r>
      <w:r>
        <w:rPr>
          <w:rFonts w:ascii="Times New Roman"/>
          <w:b w:val="false"/>
          <w:i/>
          <w:color w:val="000000"/>
          <w:sz w:val="28"/>
        </w:rPr>
        <w:t>      Р. Исаева</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2014 жылғы 23 маусымдағы</w:t>
      </w:r>
      <w:r>
        <w:br/>
      </w:r>
      <w:r>
        <w:rPr>
          <w:rFonts w:ascii="Times New Roman"/>
          <w:b w:val="false"/>
          <w:i w:val="false"/>
          <w:color w:val="000000"/>
          <w:sz w:val="28"/>
        </w:rPr>
        <w:t>
      № 193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«Тұрғын үй көмегін тағайындау» мемлекеттік көрсетілетін қызметінің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 мемлекеттік көрсетілетін қызмет) Оңтүстік Қазақстан облысының облыстық маңызы бар аудандары және қалаларының жұмыспен қамтуды үйлестіру және әлеуметтік бағдарламалар бөлімдерімен (бұдан әрі- мемлекеттік көрсетілетін қызмет беруші) көрсетіледі.</w:t>
      </w:r>
      <w:r>
        <w:br/>
      </w:r>
      <w:r>
        <w:rPr>
          <w:rFonts w:ascii="Times New Roman"/>
          <w:b w:val="false"/>
          <w:i w:val="false"/>
          <w:color w:val="000000"/>
          <w:sz w:val="28"/>
        </w:rPr>
        <w:t>
      Мемлекеттік көрсетілетін қызметті көрсету үшін өтініштерді қабылдау және мемлекеттік қызмет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халыққа қызмет көрсету орталығы (бұдан әрі – Орталық).</w:t>
      </w:r>
      <w:r>
        <w:br/>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тұрғын үй көмегін тағайындау туралы хабарлама (бұдан әрі - хабарлама).</w:t>
      </w:r>
      <w:r>
        <w:br/>
      </w:r>
      <w:r>
        <w:rPr>
          <w:rFonts w:ascii="Times New Roman"/>
          <w:b w:val="false"/>
          <w:i w:val="false"/>
          <w:color w:val="000000"/>
          <w:sz w:val="28"/>
        </w:rPr>
        <w:t xml:space="preserve">
      Көрсетілетін қызметті алушы қағаз жеткізгіштегі хабарламаны алу үшін өтініш берген жағдайда хабарлама электрондық форматта ресімделеді, басып шығарылады және Орталық қызметкерінің қолымен және мөрмен расталады. </w:t>
      </w:r>
    </w:p>
    <w:bookmarkEnd w:id="4"/>
    <w:bookmarkStart w:name="z12"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13" w:id="6"/>
    <w:p>
      <w:pPr>
        <w:spacing w:after="0"/>
        <w:ind w:left="0"/>
        <w:jc w:val="both"/>
      </w:pPr>
      <w:r>
        <w:rPr>
          <w:rFonts w:ascii="Times New Roman"/>
          <w:b w:val="false"/>
          <w:i w:val="false"/>
          <w:color w:val="000000"/>
          <w:sz w:val="28"/>
        </w:rPr>
        <w:t>
      4. Қызмет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r>
        <w:br/>
      </w:r>
      <w:r>
        <w:rPr>
          <w:rFonts w:ascii="Times New Roman"/>
          <w:b w:val="false"/>
          <w:i w:val="false"/>
          <w:color w:val="000000"/>
          <w:sz w:val="28"/>
        </w:rPr>
        <w:t>
      1) көрсетілетін қызметті алушы қызмет берушіге «Тұрғын үй көмегін тағайындау» мемлекеттік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құжаттарды ұсынады;</w:t>
      </w:r>
      <w:r>
        <w:br/>
      </w:r>
      <w:r>
        <w:rPr>
          <w:rFonts w:ascii="Times New Roman"/>
          <w:b w:val="false"/>
          <w:i w:val="false"/>
          <w:color w:val="000000"/>
          <w:sz w:val="28"/>
        </w:rPr>
        <w:t>
      2) көрсетілетін қызметті берушінің кеңсе қызметкері құжаттарды қабылдап, тіркейді және қызмет алушыға сұраудың нөмірі және қабылданған күні, сұрау салынған мемлекеттік көрсетілетін қызмет түрі, қоса берілген құжаттардың саны мен атаулары, құжаттарды беру күні (уақыты) және орны,қызмет көрсету үшін өтінішті қабылдаған тұлғаның тегі, аты, әкесінің аты мен лауазымы көрсетіп, өтініштің қабылданғаны жөнінде қолхат береді және 15-минут ішінде келген құжаттарды басшылыққа ұсынады.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қызмет берушінің кеңсе қызметкері құжаттарды қабылдаудан бас тарту туралы қолхат береді;</w:t>
      </w:r>
      <w:r>
        <w:br/>
      </w: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қарауға жолдайды;</w:t>
      </w:r>
      <w:r>
        <w:br/>
      </w:r>
      <w:r>
        <w:rPr>
          <w:rFonts w:ascii="Times New Roman"/>
          <w:b w:val="false"/>
          <w:i w:val="false"/>
          <w:color w:val="000000"/>
          <w:sz w:val="28"/>
        </w:rPr>
        <w:t>
      4) жауапты орындаушы құжаттардың толықтылығын тексеріп,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қызмет нәтижесін дайындап, басшылыққа ұсынады;</w:t>
      </w:r>
      <w:r>
        <w:br/>
      </w:r>
      <w:r>
        <w:rPr>
          <w:rFonts w:ascii="Times New Roman"/>
          <w:b w:val="false"/>
          <w:i w:val="false"/>
          <w:color w:val="000000"/>
          <w:sz w:val="28"/>
        </w:rPr>
        <w:t>
      5) сол жұмыс күні ішінде басшылық көрсетілетін қызмет нәтижесіне қол қояды;</w:t>
      </w:r>
      <w:r>
        <w:br/>
      </w:r>
      <w:r>
        <w:rPr>
          <w:rFonts w:ascii="Times New Roman"/>
          <w:b w:val="false"/>
          <w:i w:val="false"/>
          <w:color w:val="000000"/>
          <w:sz w:val="28"/>
        </w:rPr>
        <w:t xml:space="preserve">
      6) сол жұмыс күні ішінде көрсетілетін қызметті берушінің кеңсе қызметкері қызмет нәтижесін қызмет алушының жеке өзіне немесе сенімхат бойынша уәкілетті тұлғаға береді. </w:t>
      </w:r>
    </w:p>
    <w:bookmarkEnd w:id="6"/>
    <w:bookmarkStart w:name="z15"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16" w:id="8"/>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әрбір рәсімнің (іс-қимылдың) реттілігі мен ұзақтығы көрсетілген рәсімдер (іс-қимылдар)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 көрсетілген рәсімдер (іс-қимылдар) реттілігінің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әрбір рәсімнің (іс-қимылдың) өту блок-схемасында келтірілген. </w:t>
      </w:r>
    </w:p>
    <w:bookmarkEnd w:id="8"/>
    <w:bookmarkStart w:name="z19"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9"/>
    <w:bookmarkStart w:name="z20" w:id="10"/>
    <w:p>
      <w:pPr>
        <w:spacing w:after="0"/>
        <w:ind w:left="0"/>
        <w:jc w:val="both"/>
      </w:pPr>
      <w:r>
        <w:rPr>
          <w:rFonts w:ascii="Times New Roman"/>
          <w:b w:val="false"/>
          <w:i w:val="false"/>
          <w:color w:val="000000"/>
          <w:sz w:val="28"/>
        </w:rPr>
        <w:t>
      9. Мемлекеттік қызмет көрсету бойынша рәсімді (іс-қимылды) бастауға негіздеме: көрсетілетін қызметті алушының (не сенімхат бойынша оның өкілінің) Орталыққа немесе портал арқылы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ұсынуы.</w:t>
      </w:r>
      <w:r>
        <w:br/>
      </w:r>
      <w:r>
        <w:rPr>
          <w:rFonts w:ascii="Times New Roman"/>
          <w:b w:val="false"/>
          <w:i w:val="false"/>
          <w:color w:val="000000"/>
          <w:sz w:val="28"/>
        </w:rPr>
        <w:t>
</w:t>
      </w:r>
      <w:r>
        <w:rPr>
          <w:rFonts w:ascii="Times New Roman"/>
          <w:b w:val="false"/>
          <w:i w:val="false"/>
          <w:color w:val="000000"/>
          <w:sz w:val="28"/>
        </w:rPr>
        <w:t>
      10. Қызметті Орталық арқылы көрсету кезіндегі көрсетілетін қызметті беруші мен көрсетілетін қызметті алушының (не сенімхат бойынша оның өкілінің) әрекеттерінің кезектілігі мен жүгіну тәртібінің сипаттамасы:</w:t>
      </w:r>
      <w:r>
        <w:br/>
      </w:r>
      <w:r>
        <w:rPr>
          <w:rFonts w:ascii="Times New Roman"/>
          <w:b w:val="false"/>
          <w:i w:val="false"/>
          <w:color w:val="000000"/>
          <w:sz w:val="28"/>
        </w:rPr>
        <w:t>
      1) көрсетілетін қызметті алушы (не сенімхат бойынша оның өкілі) Орталыққа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2) Орталық қызметкері құжаттарды тіркейді және көрсетілетін қызметті алушыға тиісті құжаттардың қабылданғаны туралы қолхат береді, қолхатта мыналар:</w:t>
      </w:r>
      <w:r>
        <w:br/>
      </w:r>
      <w:r>
        <w:rPr>
          <w:rFonts w:ascii="Times New Roman"/>
          <w:b w:val="false"/>
          <w:i w:val="false"/>
          <w:color w:val="000000"/>
          <w:sz w:val="28"/>
        </w:rPr>
        <w:t>
      құжаттың нөмірі мен қабылданған күні;</w:t>
      </w:r>
      <w:r>
        <w:br/>
      </w:r>
      <w:r>
        <w:rPr>
          <w:rFonts w:ascii="Times New Roman"/>
          <w:b w:val="false"/>
          <w:i w:val="false"/>
          <w:color w:val="000000"/>
          <w:sz w:val="28"/>
        </w:rPr>
        <w:t>
      сұратылған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мемлекеттік көрсетілетін қызметті алу күні (уақыты) мен құжаттарды беру орны;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аты,байланыс деректері көрсетіледі және көрсетілетін қызметті алушымен (не сенімхат бойынша оның өкілімен) құжаттардың толық топтамасы ұсынылмаған жағдайда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құжаттарды қабылдаудан бас тарту туралы қолхат береді (он бес минуттан аспайды);</w:t>
      </w:r>
      <w:r>
        <w:br/>
      </w:r>
      <w:r>
        <w:rPr>
          <w:rFonts w:ascii="Times New Roman"/>
          <w:b w:val="false"/>
          <w:i w:val="false"/>
          <w:color w:val="000000"/>
          <w:sz w:val="28"/>
        </w:rPr>
        <w:t>
      Орталық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3) Орталықтың жинақтау бөлімінің қызметкері құжаттарды көрсетілетін қызметті берушіге қайта жолдайды (бір жұмыс күні ішінде, мемлекеттік қызмет көрсету мерзіміне кірмейді);</w:t>
      </w:r>
      <w:r>
        <w:br/>
      </w:r>
      <w:r>
        <w:rPr>
          <w:rFonts w:ascii="Times New Roman"/>
          <w:b w:val="false"/>
          <w:i w:val="false"/>
          <w:color w:val="000000"/>
          <w:sz w:val="28"/>
        </w:rPr>
        <w:t>
      4) көрсетілетін қызметті берушінің кеңсе қызметкері құжаттарды тіркейді және құжаттарды көрсетілетін қызметті берушінің басшысына ұсынады (он бес минуттан аспайды);</w:t>
      </w:r>
      <w:r>
        <w:br/>
      </w:r>
      <w:r>
        <w:rPr>
          <w:rFonts w:ascii="Times New Roman"/>
          <w:b w:val="false"/>
          <w:i w:val="false"/>
          <w:color w:val="000000"/>
          <w:sz w:val="28"/>
        </w:rPr>
        <w:t>
      5) көрсетілетін қызметті берушінің басшысы құжаттарды қарайды және орындаушыға жолдайды (он бес минуттан аспайды);</w:t>
      </w:r>
      <w:r>
        <w:br/>
      </w:r>
      <w:r>
        <w:rPr>
          <w:rFonts w:ascii="Times New Roman"/>
          <w:b w:val="false"/>
          <w:i w:val="false"/>
          <w:color w:val="000000"/>
          <w:sz w:val="28"/>
        </w:rPr>
        <w:t>
      6) орындаушы құжаттарды қарайды, хабарламаны дайындайды және көрсетілетін қызметті берушінің басшысына ұсынады (бес жұмыс күні ішінде);</w:t>
      </w:r>
      <w:r>
        <w:br/>
      </w:r>
      <w:r>
        <w:rPr>
          <w:rFonts w:ascii="Times New Roman"/>
          <w:b w:val="false"/>
          <w:i w:val="false"/>
          <w:color w:val="000000"/>
          <w:sz w:val="28"/>
        </w:rPr>
        <w:t>
      7) көрсетілетін қызметті берушінің басшысы хабарламаға қол қояды және кеңсе қызметкеріне жолдайды (он бес минуттан аспайды);</w:t>
      </w:r>
      <w:r>
        <w:br/>
      </w:r>
      <w:r>
        <w:rPr>
          <w:rFonts w:ascii="Times New Roman"/>
          <w:b w:val="false"/>
          <w:i w:val="false"/>
          <w:color w:val="000000"/>
          <w:sz w:val="28"/>
        </w:rPr>
        <w:t>
      8) кеңсе қызметкері хабарламаны тіркейді және Орталыққа жолдайды (бір жұмыс күні ішінде);</w:t>
      </w:r>
      <w:r>
        <w:br/>
      </w:r>
      <w:r>
        <w:rPr>
          <w:rFonts w:ascii="Times New Roman"/>
          <w:b w:val="false"/>
          <w:i w:val="false"/>
          <w:color w:val="000000"/>
          <w:sz w:val="28"/>
        </w:rPr>
        <w:t>
      9) Орталық қызметкері хабарламаны тіркейді және хабарламаны көрсетілетін қызметті алушыға (не сенімхат бойынша оның өкіліне) береді (он бес минуттан аспайды).</w:t>
      </w:r>
      <w:r>
        <w:br/>
      </w:r>
      <w:r>
        <w:rPr>
          <w:rFonts w:ascii="Times New Roman"/>
          <w:b w:val="false"/>
          <w:i w:val="false"/>
          <w:color w:val="000000"/>
          <w:sz w:val="28"/>
        </w:rPr>
        <w:t>
</w:t>
      </w:r>
      <w:r>
        <w:rPr>
          <w:rFonts w:ascii="Times New Roman"/>
          <w:b w:val="false"/>
          <w:i w:val="false"/>
          <w:color w:val="000000"/>
          <w:sz w:val="28"/>
        </w:rPr>
        <w:t>
      11. Қызметті портал арқылы көрсету кезіндегі көрсетілетін қызметті беруші мен көрсетілетін қызметті алушының әрекеттерінің кезектілігі мен жүгіну тәртібінің сипаттамасы:</w:t>
      </w:r>
      <w:r>
        <w:br/>
      </w:r>
      <w:r>
        <w:rPr>
          <w:rFonts w:ascii="Times New Roman"/>
          <w:b w:val="false"/>
          <w:i w:val="false"/>
          <w:color w:val="000000"/>
          <w:sz w:val="28"/>
        </w:rPr>
        <w:t>
      1) көрсетілетін қызметті алушы (не сенімхат бойынша оның өкілі) порталда тіркелуді жүзеге асырады және көрсетілетін қызметті алушының электрондық–цифрлық қолтаңбасымен (бұдан әрі - ЭЦҚ) куәландырылған өтініш пен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құжаттарды жолдайды;</w:t>
      </w:r>
      <w:r>
        <w:br/>
      </w:r>
      <w:r>
        <w:rPr>
          <w:rFonts w:ascii="Times New Roman"/>
          <w:b w:val="false"/>
          <w:i w:val="false"/>
          <w:color w:val="000000"/>
          <w:sz w:val="28"/>
        </w:rPr>
        <w:t>
      2) орындаушы электрондық өтініш пен құжаттарды қабылдайды және көрсетілетін қызметті алушының (не сенімхат бойынша оның өкілінің) «жеке кабинетіне» құжаттардың қабылданғаны және қызмет нәтижесін алу күні көрсетілген хабарлама-есеп жолданады (он бес минуттан аспайды);</w:t>
      </w:r>
      <w:r>
        <w:br/>
      </w:r>
      <w:r>
        <w:rPr>
          <w:rFonts w:ascii="Times New Roman"/>
          <w:b w:val="false"/>
          <w:i w:val="false"/>
          <w:color w:val="000000"/>
          <w:sz w:val="28"/>
        </w:rPr>
        <w:t>
      3) электрондық өтініш пен құжаттарды қабылдағаннан кейін мемлекеттік қызмет көрсету процесінде көрсетілетін қызметті берушінің құрылымдық бөлімшелерінің (қызметкерлерінің) өзара іс-қимылы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4) – 5) тармақшаларына сәйкес жүзеге асырылады (бес жұмыс күні ішінде);</w:t>
      </w:r>
      <w:r>
        <w:br/>
      </w:r>
      <w:r>
        <w:rPr>
          <w:rFonts w:ascii="Times New Roman"/>
          <w:b w:val="false"/>
          <w:i w:val="false"/>
          <w:color w:val="000000"/>
          <w:sz w:val="28"/>
        </w:rPr>
        <w:t>
      4) орындаушы мемлекеттік қызмет көрсетудің нәтижесін тіркейді және көрсетілетін қызметті алушының (не сенімхат бойынша оның өкілінің) жеке «кабинетіне» жолдайды (он бес минуттан аспайды).</w:t>
      </w:r>
      <w:r>
        <w:br/>
      </w:r>
      <w:r>
        <w:rPr>
          <w:rFonts w:ascii="Times New Roman"/>
          <w:b w:val="false"/>
          <w:i w:val="false"/>
          <w:color w:val="000000"/>
          <w:sz w:val="28"/>
        </w:rPr>
        <w:t>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Веб-портал арқылы қызмет көрсету кезінде қызмет беруші мен қызмет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Мемлекеттік қызмет көрсету процесіндегі рәсімдердің (іс-қимылдардың) реттілігі, қызмет берушінің құрылымдық бөлімшелерінің (қызметкерлерінің) өзара іс-қимылдары, сонымен қатар өзге көрсетілген қызмет берушілермен Орталықтың немесе өзара іс-қимыл тәртібінің графикалық және схемалық түрде сипатталуы осы регламенттің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қосымшаларында</w:t>
      </w:r>
      <w:r>
        <w:rPr>
          <w:rFonts w:ascii="Times New Roman"/>
          <w:b w:val="false"/>
          <w:i w:val="false"/>
          <w:color w:val="000000"/>
          <w:sz w:val="28"/>
        </w:rPr>
        <w:t xml:space="preserve"> бейнеленген.</w:t>
      </w:r>
      <w:r>
        <w:br/>
      </w:r>
      <w:r>
        <w:rPr>
          <w:rFonts w:ascii="Times New Roman"/>
          <w:b w:val="false"/>
          <w:i w:val="false"/>
          <w:color w:val="000000"/>
          <w:sz w:val="28"/>
        </w:rPr>
        <w:t>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қосымшаларында</w:t>
      </w:r>
      <w:r>
        <w:rPr>
          <w:rFonts w:ascii="Times New Roman"/>
          <w:b w:val="false"/>
          <w:i w:val="false"/>
          <w:color w:val="000000"/>
          <w:sz w:val="28"/>
        </w:rPr>
        <w:t xml:space="preserve"> көрсетілген.      </w:t>
      </w:r>
    </w:p>
    <w:bookmarkEnd w:id="10"/>
    <w:bookmarkStart w:name="z23" w:id="1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1-қосымша</w:t>
      </w:r>
    </w:p>
    <w:bookmarkEnd w:id="11"/>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реттілігі мен ұзақтығы көрсетілген рәсімдер (іс-қимылдар) сипаттамасы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484"/>
        <w:gridCol w:w="1394"/>
        <w:gridCol w:w="893"/>
        <w:gridCol w:w="1185"/>
        <w:gridCol w:w="1492"/>
        <w:gridCol w:w="1452"/>
        <w:gridCol w:w="1492"/>
        <w:gridCol w:w="1327"/>
        <w:gridCol w:w="1618"/>
      </w:tblGrid>
      <w:tr>
        <w:trPr>
          <w:trHeight w:val="100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 нөмірі (іс-әрекет, жұмыс ағымы)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бөлімшелердің атауы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қызметкері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кеңсе қызметкері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басшысы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басшысы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кеңсе қызметкері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157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Іс-әрекеттердің (үдерістің, операция рәсімінің) атауы және олардың сипаттамасы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тіркейді, көрсетілетін қызметті алушыға құжаттардың қабылданғандығы не қабылдаудан бас тарту туралы қолхат береді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көрсетілетін қызметті берушіге қайта жолдайды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тіркейді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хабарлама ны дайындай ды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қол қояды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тіркейді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p>
          <w:p>
            <w:pPr>
              <w:spacing w:after="20"/>
              <w:ind w:left="20"/>
              <w:jc w:val="both"/>
            </w:pPr>
            <w:r>
              <w:rPr>
                <w:rFonts w:ascii="Times New Roman"/>
                <w:b w:val="false"/>
                <w:i w:val="false"/>
                <w:color w:val="000000"/>
                <w:sz w:val="20"/>
              </w:rPr>
              <w:t>тіркейді</w:t>
            </w:r>
          </w:p>
        </w:tc>
      </w:tr>
      <w:tr>
        <w:trPr>
          <w:trHeight w:val="157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шешiм)</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Орталықтың жинақтау бөлімінің қызметкеріне ұсынады</w:t>
            </w: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көрсетілетін қызметті берушінің басшысына ұсынады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орындаушыға жолдайды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көрсетілетін қызметті берушінің басшысына ұсынады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кеңсе қызметкеріне жолдайды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Орталыққа жолдайды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көрсетілетін қызметті алушыға (не сенімхат бойынша оның өкіліне) береді</w:t>
            </w:r>
          </w:p>
        </w:tc>
      </w:tr>
      <w:tr>
        <w:trPr>
          <w:trHeight w:val="72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минуттан аспайды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(мемлекеттік қызмет көрсету мерзіміне кірмейді)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минуттан аспайды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24" w:id="12"/>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2-қосымша</w:t>
      </w:r>
    </w:p>
    <w:bookmarkEnd w:id="12"/>
    <w:p>
      <w:pPr>
        <w:spacing w:after="0"/>
        <w:ind w:left="0"/>
        <w:jc w:val="left"/>
      </w:pPr>
      <w:r>
        <w:rPr>
          <w:rFonts w:ascii="Times New Roman"/>
          <w:b/>
          <w:i w:val="false"/>
          <w:color w:val="000000"/>
        </w:rPr>
        <w:t xml:space="preserve"> Орталық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both"/>
      </w:pPr>
      <w:r>
        <w:rPr>
          <w:rFonts w:ascii="Times New Roman"/>
          <w:b w:val="false"/>
          <w:i w:val="false"/>
          <w:color w:val="000000"/>
          <w:sz w:val="28"/>
        </w:rPr>
        <w:t>      </w:t>
      </w:r>
      <w:r>
        <w:drawing>
          <wp:inline distT="0" distB="0" distL="0" distR="0">
            <wp:extent cx="87503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50300" cy="45085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3594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59400" cy="2413000"/>
                    </a:xfrm>
                    <a:prstGeom prst="rect">
                      <a:avLst/>
                    </a:prstGeom>
                  </pic:spPr>
                </pic:pic>
              </a:graphicData>
            </a:graphic>
          </wp:inline>
        </w:drawing>
      </w:r>
    </w:p>
    <w:bookmarkStart w:name="z25"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3-қосымша</w:t>
      </w:r>
    </w:p>
    <w:bookmarkEnd w:id="13"/>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both"/>
      </w:pPr>
      <w:r>
        <w:rPr>
          <w:rFonts w:ascii="Times New Roman"/>
          <w:b w:val="false"/>
          <w:i w:val="false"/>
          <w:color w:val="000000"/>
          <w:sz w:val="28"/>
        </w:rPr>
        <w:t>      </w:t>
      </w:r>
      <w:r>
        <w:drawing>
          <wp:inline distT="0" distB="0" distL="0" distR="0">
            <wp:extent cx="92710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0" cy="46609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w:t>
      </w:r>
      <w:r>
        <w:drawing>
          <wp:inline distT="0" distB="0" distL="0" distR="0">
            <wp:extent cx="59690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69000" cy="3073400"/>
                    </a:xfrm>
                    <a:prstGeom prst="rect">
                      <a:avLst/>
                    </a:prstGeom>
                  </pic:spPr>
                </pic:pic>
              </a:graphicData>
            </a:graphic>
          </wp:inline>
        </w:drawing>
      </w:r>
    </w:p>
    <w:bookmarkStart w:name="z26" w:id="1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4-қосымша</w:t>
      </w:r>
    </w:p>
    <w:bookmarkEnd w:id="14"/>
    <w:p>
      <w:pPr>
        <w:spacing w:after="0"/>
        <w:ind w:left="0"/>
        <w:jc w:val="left"/>
      </w:pPr>
      <w:r>
        <w:rPr>
          <w:rFonts w:ascii="Times New Roman"/>
          <w:b/>
          <w:i w:val="false"/>
          <w:color w:val="000000"/>
        </w:rPr>
        <w:t xml:space="preserve">       Орталық пен қызмет берушінің өзара іс-қимыл тәртібінің схемалық түрдегі сипатталуы және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65151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15100" cy="6985000"/>
                    </a:xfrm>
                    <a:prstGeom prst="rect">
                      <a:avLst/>
                    </a:prstGeom>
                  </pic:spPr>
                </pic:pic>
              </a:graphicData>
            </a:graphic>
          </wp:inline>
        </w:drawing>
      </w:r>
      <w:r>
        <w:rPr>
          <w:rFonts w:ascii="Times New Roman"/>
          <w:b w:val="false"/>
          <w:i w:val="false"/>
          <w:color w:val="000000"/>
          <w:sz w:val="28"/>
        </w:rPr>
        <w:t> </w:t>
      </w:r>
    </w:p>
    <w:bookmarkStart w:name="z27" w:id="1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5-қосымша</w:t>
      </w:r>
    </w:p>
    <w:bookmarkEnd w:id="15"/>
    <w:p>
      <w:pPr>
        <w:spacing w:after="0"/>
        <w:ind w:left="0"/>
        <w:jc w:val="left"/>
      </w:pPr>
      <w:r>
        <w:rPr>
          <w:rFonts w:ascii="Times New Roman"/>
          <w:b/>
          <w:i w:val="false"/>
          <w:color w:val="000000"/>
        </w:rPr>
        <w:t xml:space="preserve"> Халыққа қызмет көрсету орталығы мен қызмет берушінің өзара іс-қимыл тәртібінің графикалық түрдегі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061"/>
        <w:gridCol w:w="1023"/>
        <w:gridCol w:w="1527"/>
        <w:gridCol w:w="1395"/>
        <w:gridCol w:w="1483"/>
        <w:gridCol w:w="1374"/>
        <w:gridCol w:w="1418"/>
        <w:gridCol w:w="1946"/>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жұмысшысы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 қызметкері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басшылығы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басшылығы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 қызметкері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секторының жұмысшысы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тіркейді, құжаттарды қабылдағаны жөнінде қызмет алушыға қолхат береді және қабылданған құжаттарды Орталықтың жинақтау секторына табыстайды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жағдайда құжаттарды қабылдаудан бас тарту туралы қолхат береді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құжаттарды қызмет берушіге жолдайды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құжаттарды ақпараттық жүйеде белгілейді және тіркеу жасап, 15-минут ішінде құжаттарды басшылыққа ұсынады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 ішінде жауапты орындаушыны айқындап, құжаттарды қарауға жолдайды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тексеріп,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қызмет нәтижесін дайындап, басшылыққа ұсынады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қызмет нәтижесіне қол қояды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қызмет нәтижесін ақпараттық жүйеде белгілей отырып, Орталыққа жолдайды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сканерлі штрихкодтың көмегімен ақпараттық жүйеде белгі соғады да, сол күні құжаттарды беру секторының жұмысшысына қызмет алушыға беру үшін жолдайды</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құжаттарды беру секторының жұмысшысы </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қызметтің нәтижесін береді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