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289d" w14:textId="1f52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25 тамыздағы № 273 қаулысы. Оңтүстік Қазақстан облысының Әділет департаментінде 2014 жылғы 2 қазанда № 2818 болып тіркелді. Күші жойылды - Оңтүстік Қазақстан облыстық әкімдігінің 2015 жылғы 6 қазандағы № 314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06.10.2015 № 314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ауыл шаруашылығы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Б.Оспановқа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6"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25 тамыздағы</w:t>
      </w:r>
      <w:r>
        <w:br/>
      </w:r>
      <w:r>
        <w:rPr>
          <w:rFonts w:ascii="Times New Roman"/>
          <w:b w:val="false"/>
          <w:i w:val="false"/>
          <w:color w:val="000000"/>
          <w:sz w:val="28"/>
        </w:rPr>
        <w:t>
№ 273 қаулысына қосымша</w:t>
      </w:r>
    </w:p>
    <w:bookmarkEnd w:id="1"/>
    <w:bookmarkStart w:name="z7" w:id="2"/>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қызметінің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(бұдан әрі-көрсетілетін қызметті беруші) ұсынылады.</w:t>
      </w:r>
      <w:r>
        <w:br/>
      </w: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берушімен, сондай ақ «электрондық үкіметтің» www.egov.kz веб-порталы (бұдан әрі-Портал)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қайта ресімдеу, лицензияның телнұсқасы не Қазақстан Республикасы Үкіметінің 2014 жылғы 12 ақпандағы № 78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жауабы.</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r>
        <w:br/>
      </w: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r>
        <w:br/>
      </w:r>
      <w:r>
        <w:rPr>
          <w:rFonts w:ascii="Times New Roman"/>
          <w:b w:val="false"/>
          <w:i w:val="false"/>
          <w:color w:val="000000"/>
          <w:sz w:val="28"/>
        </w:rPr>
        <w:t>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r>
        <w:br/>
      </w: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r>
        <w:br/>
      </w:r>
      <w:r>
        <w:rPr>
          <w:rFonts w:ascii="Times New Roman"/>
          <w:b w:val="false"/>
          <w:i w:val="false"/>
          <w:color w:val="000000"/>
          <w:sz w:val="28"/>
        </w:rPr>
        <w:t>
      6)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18"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 цифрлы қолтаңбаны (бұдан әрі-ЭЦҚ)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арыздың жағдайы автоматты түрде өзгереді. Өтінішті тіркеген кезден бастап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баспабетінде дәлелді бас тарту хатын көшіре алады.</w:t>
      </w:r>
      <w:r>
        <w:br/>
      </w:r>
      <w:r>
        <w:rPr>
          <w:rFonts w:ascii="Times New Roman"/>
          <w:b w:val="false"/>
          <w:i w:val="false"/>
          <w:color w:val="000000"/>
          <w:sz w:val="28"/>
        </w:rPr>
        <w:t>
</w:t>
      </w: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тәртібінің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p>
    <w:bookmarkEnd w:id="10"/>
    <w:bookmarkStart w:name="z22" w:id="11"/>
    <w:p>
      <w:pPr>
        <w:spacing w:after="0"/>
        <w:ind w:left="0"/>
        <w:jc w:val="both"/>
      </w:pPr>
      <w:r>
        <w:rPr>
          <w:rFonts w:ascii="Times New Roman"/>
          <w:b w:val="false"/>
          <w:i w:val="false"/>
          <w:color w:val="000000"/>
          <w:sz w:val="28"/>
        </w:rPr>
        <w:t>
«Пестицидтердi (улы химикаттарды) өндiру</w:t>
      </w:r>
      <w:r>
        <w:br/>
      </w:r>
      <w:r>
        <w:rPr>
          <w:rFonts w:ascii="Times New Roman"/>
          <w:b w:val="false"/>
          <w:i w:val="false"/>
          <w:color w:val="000000"/>
          <w:sz w:val="28"/>
        </w:rPr>
        <w:t>
(формуляциялау), пестицидтердi (улы химикаттарды)</w:t>
      </w:r>
      <w:r>
        <w:br/>
      </w:r>
      <w:r>
        <w:rPr>
          <w:rFonts w:ascii="Times New Roman"/>
          <w:b w:val="false"/>
          <w:i w:val="false"/>
          <w:color w:val="000000"/>
          <w:sz w:val="28"/>
        </w:rPr>
        <w:t>
өткiзу, пестицидтердi (улы химикаттарды) аэрозольдiк</w:t>
      </w:r>
      <w:r>
        <w:br/>
      </w:r>
      <w:r>
        <w:rPr>
          <w:rFonts w:ascii="Times New Roman"/>
          <w:b w:val="false"/>
          <w:i w:val="false"/>
          <w:color w:val="000000"/>
          <w:sz w:val="28"/>
        </w:rPr>
        <w:t>
және фумигациялық тәсiлдермен қолдану жөніндегі қызметті</w:t>
      </w:r>
      <w:r>
        <w:br/>
      </w:r>
      <w:r>
        <w:rPr>
          <w:rFonts w:ascii="Times New Roman"/>
          <w:b w:val="false"/>
          <w:i w:val="false"/>
          <w:color w:val="000000"/>
          <w:sz w:val="28"/>
        </w:rPr>
        <w:t>
жүзеге асыруға лицензия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қызмет көрсету рәсімдері (іс-қимылдары) реттілігінің блок-схема түрінде сипатталуы және мемлекеттік қызмет көрсетудің бизнес-процестерінің анықтамалығы</w:t>
      </w:r>
    </w:p>
    <w:p>
      <w:pPr>
        <w:spacing w:after="0"/>
        <w:ind w:left="0"/>
        <w:jc w:val="both"/>
      </w:pPr>
      <w:r>
        <w:drawing>
          <wp:inline distT="0" distB="0" distL="0" distR="0">
            <wp:extent cx="58928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92800" cy="6096000"/>
                    </a:xfrm>
                    <a:prstGeom prst="rect">
                      <a:avLst/>
                    </a:prstGeom>
                  </pic:spPr>
                </pic:pic>
              </a:graphicData>
            </a:graphic>
          </wp:inline>
        </w:drawing>
      </w:r>
    </w:p>
    <w:bookmarkStart w:name="z23" w:id="12"/>
    <w:p>
      <w:pPr>
        <w:spacing w:after="0"/>
        <w:ind w:left="0"/>
        <w:jc w:val="both"/>
      </w:pPr>
      <w:r>
        <w:rPr>
          <w:rFonts w:ascii="Times New Roman"/>
          <w:b w:val="false"/>
          <w:i w:val="false"/>
          <w:color w:val="000000"/>
          <w:sz w:val="28"/>
        </w:rPr>
        <w:t>
«Пестицидтердi (улы химикаттарды) өндiру</w:t>
      </w:r>
      <w:r>
        <w:br/>
      </w:r>
      <w:r>
        <w:rPr>
          <w:rFonts w:ascii="Times New Roman"/>
          <w:b w:val="false"/>
          <w:i w:val="false"/>
          <w:color w:val="000000"/>
          <w:sz w:val="28"/>
        </w:rPr>
        <w:t>
(формуляциялау), пестицидтердi (улы химикаттарды)</w:t>
      </w:r>
      <w:r>
        <w:br/>
      </w:r>
      <w:r>
        <w:rPr>
          <w:rFonts w:ascii="Times New Roman"/>
          <w:b w:val="false"/>
          <w:i w:val="false"/>
          <w:color w:val="000000"/>
          <w:sz w:val="28"/>
        </w:rPr>
        <w:t>
өткiзу, пестицидтердi (улы химикаттарды) аэрозольдiк</w:t>
      </w:r>
      <w:r>
        <w:br/>
      </w:r>
      <w:r>
        <w:rPr>
          <w:rFonts w:ascii="Times New Roman"/>
          <w:b w:val="false"/>
          <w:i w:val="false"/>
          <w:color w:val="000000"/>
          <w:sz w:val="28"/>
        </w:rPr>
        <w:t>
және фумигациялық тәсiлдермен қолдану жөніндегі</w:t>
      </w:r>
      <w:r>
        <w:br/>
      </w:r>
      <w:r>
        <w:rPr>
          <w:rFonts w:ascii="Times New Roman"/>
          <w:b w:val="false"/>
          <w:i w:val="false"/>
          <w:color w:val="000000"/>
          <w:sz w:val="28"/>
        </w:rPr>
        <w:t>
қызметті жүзеге асыруға лицензия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көрсетудің бизнес-процестерінің анықтамалығы</w:t>
      </w:r>
    </w:p>
    <w:p>
      <w:pPr>
        <w:spacing w:after="0"/>
        <w:ind w:left="0"/>
        <w:jc w:val="both"/>
      </w:pPr>
      <w:r>
        <w:drawing>
          <wp:inline distT="0" distB="0" distL="0" distR="0">
            <wp:extent cx="93726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72600" cy="41275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p>
      <w:pPr>
        <w:spacing w:after="0"/>
        <w:ind w:left="0"/>
        <w:jc w:val="both"/>
      </w:pPr>
      <w:r>
        <w:drawing>
          <wp:inline distT="0" distB="0" distL="0" distR="0">
            <wp:extent cx="60960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96000" cy="3175000"/>
                    </a:xfrm>
                    <a:prstGeom prst="rect">
                      <a:avLst/>
                    </a:prstGeom>
                  </pic:spPr>
                </pic:pic>
              </a:graphicData>
            </a:graphic>
          </wp:inline>
        </w:drawing>
      </w:r>
    </w:p>
    <w:bookmarkStart w:name="z24" w:id="13"/>
    <w:p>
      <w:pPr>
        <w:spacing w:after="0"/>
        <w:ind w:left="0"/>
        <w:jc w:val="both"/>
      </w:pPr>
      <w:r>
        <w:rPr>
          <w:rFonts w:ascii="Times New Roman"/>
          <w:b w:val="false"/>
          <w:i w:val="false"/>
          <w:color w:val="000000"/>
          <w:sz w:val="28"/>
        </w:rPr>
        <w:t>
«Пестицидтердi (улы химикаттарды) өндiру</w:t>
      </w:r>
      <w:r>
        <w:br/>
      </w:r>
      <w:r>
        <w:rPr>
          <w:rFonts w:ascii="Times New Roman"/>
          <w:b w:val="false"/>
          <w:i w:val="false"/>
          <w:color w:val="000000"/>
          <w:sz w:val="28"/>
        </w:rPr>
        <w:t>
(формуляциялау), пестицидтердi (улы химикаттарды)</w:t>
      </w:r>
      <w:r>
        <w:br/>
      </w:r>
      <w:r>
        <w:rPr>
          <w:rFonts w:ascii="Times New Roman"/>
          <w:b w:val="false"/>
          <w:i w:val="false"/>
          <w:color w:val="000000"/>
          <w:sz w:val="28"/>
        </w:rPr>
        <w:t>
өткiзу, пестицидтердi (улы химикаттарды) аэрозольдiк</w:t>
      </w:r>
      <w:r>
        <w:br/>
      </w:r>
      <w:r>
        <w:rPr>
          <w:rFonts w:ascii="Times New Roman"/>
          <w:b w:val="false"/>
          <w:i w:val="false"/>
          <w:color w:val="000000"/>
          <w:sz w:val="28"/>
        </w:rPr>
        <w:t>
және фумигациялық тәсiлдермен қолдану жөніндегі</w:t>
      </w:r>
      <w:r>
        <w:br/>
      </w:r>
      <w:r>
        <w:rPr>
          <w:rFonts w:ascii="Times New Roman"/>
          <w:b w:val="false"/>
          <w:i w:val="false"/>
          <w:color w:val="000000"/>
          <w:sz w:val="28"/>
        </w:rPr>
        <w:t>
қызметті жүзеге асыруға лицензия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тәртібінің графика түрінде сипатталуы және мемлекеттік қызмет көрсетудің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3041"/>
        <w:gridCol w:w="2542"/>
        <w:gridCol w:w="2529"/>
        <w:gridCol w:w="2986"/>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құжаттарды ақпараттық жүйеге тіркеп, 10 минуттың ішінде ақпараттық жүйе арқылы көрсетілетін қызметті берушінің басшылығына жолдайды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нәтижесін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