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aa6f" w14:textId="a2aa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қаласында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2014 жылғы 30 шілдедегі № 31/182-V шешімі. Оңтүстік Қазақстан облысының Әділет департаментінде 2014 жылғы 26 тамызда № 2793 болып тіркелді. Күші жойылды - Түркістан облысы Арыс қалалық мәслихатының 2023 жылғы 28 қыркүйектегі № 8/47-VІІІ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Арыс қалалық мәслихатының 28.09.2023 № 8/47-VІІІ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Шешімнің тақырыбы жаңа редакцияда - Түркістан облысы Арыс қалалық мәслихатының 10.02.2022 </w:t>
      </w:r>
      <w:r>
        <w:rPr>
          <w:rFonts w:ascii="Times New Roman"/>
          <w:b w:val="false"/>
          <w:i w:val="false"/>
          <w:color w:val="000000"/>
          <w:sz w:val="28"/>
        </w:rPr>
        <w:t>№ 20/94-VІІ</w:t>
      </w:r>
      <w:r>
        <w:rPr>
          <w:rFonts w:ascii="Times New Roman"/>
          <w:b w:val="false"/>
          <w:i w:val="false"/>
          <w:color w:val="000000"/>
          <w:sz w:val="28"/>
        </w:rPr>
        <w:t xml:space="preserve"> шешiмiмен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ШЕШТІ</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Түркістан облысы Арыс қалалық мәслихатының 10.02.2022 </w:t>
      </w:r>
      <w:r>
        <w:rPr>
          <w:rFonts w:ascii="Times New Roman"/>
          <w:b w:val="false"/>
          <w:i w:val="false"/>
          <w:color w:val="000000"/>
          <w:sz w:val="28"/>
        </w:rPr>
        <w:t>№ 20/94-VІІ</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Арыс қаласында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Тулбасиев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30 шілде 2014 жылғы</w:t>
            </w:r>
            <w:r>
              <w:br/>
            </w:r>
            <w:r>
              <w:rPr>
                <w:rFonts w:ascii="Times New Roman"/>
                <w:b w:val="false"/>
                <w:i w:val="false"/>
                <w:color w:val="000000"/>
                <w:sz w:val="20"/>
              </w:rPr>
              <w:t>№ 31/182-V шешімімен бекітілген</w:t>
            </w:r>
          </w:p>
        </w:tc>
      </w:tr>
    </w:tbl>
    <w:bookmarkStart w:name="z5" w:id="3"/>
    <w:p>
      <w:pPr>
        <w:spacing w:after="0"/>
        <w:ind w:left="0"/>
        <w:jc w:val="left"/>
      </w:pPr>
      <w:r>
        <w:rPr>
          <w:rFonts w:ascii="Times New Roman"/>
          <w:b/>
          <w:i w:val="false"/>
          <w:color w:val="000000"/>
        </w:rPr>
        <w:t xml:space="preserve"> Арыс қаласында бөлек жергілікті қоғамдастық жиындарын өткізудің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Түркістан облысы Арыс қалалық мәслихатының 10.02.2022 </w:t>
      </w:r>
      <w:r>
        <w:rPr>
          <w:rFonts w:ascii="Times New Roman"/>
          <w:b w:val="false"/>
          <w:i w:val="false"/>
          <w:color w:val="ff0000"/>
          <w:sz w:val="28"/>
        </w:rPr>
        <w:t>№ 20/94-VІІ</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I-тарау Жалпы ережелер</w:t>
      </w:r>
    </w:p>
    <w:bookmarkEnd w:id="4"/>
    <w:bookmarkStart w:name="z7" w:id="5"/>
    <w:p>
      <w:pPr>
        <w:spacing w:after="0"/>
        <w:ind w:left="0"/>
        <w:jc w:val="both"/>
      </w:pPr>
      <w:r>
        <w:rPr>
          <w:rFonts w:ascii="Times New Roman"/>
          <w:b w:val="false"/>
          <w:i w:val="false"/>
          <w:color w:val="000000"/>
          <w:sz w:val="28"/>
        </w:rPr>
        <w:t xml:space="preserve">
      1. Осы Арыс қаласында бөлек жергілікті қоғамдастық жиындарын өткізудің қағидалары (бұдан - әрі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 Бөлек жергілікті қоғамдастық жиындарын өткізудің </w:t>
      </w:r>
      <w:r>
        <w:rPr>
          <w:rFonts w:ascii="Times New Roman"/>
          <w:b w:val="false"/>
          <w:i w:val="false"/>
          <w:color w:val="000000"/>
          <w:sz w:val="28"/>
        </w:rPr>
        <w:t>үлгі қағидаларын</w:t>
      </w:r>
      <w:r>
        <w:rPr>
          <w:rFonts w:ascii="Times New Roman"/>
          <w:b w:val="false"/>
          <w:i w:val="false"/>
          <w:color w:val="000000"/>
          <w:sz w:val="28"/>
        </w:rPr>
        <w:t xml:space="preserve">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шағын аудан, көше, көппәтерлі тұрғын үй тұрғындарының жергілікті қоғамдастығының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II-тарау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шағын аудандар, көшелер, көппәтерлі тұрғын үйлер)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ауылдық округ әкімі ұйымдастырады.</w:t>
      </w:r>
    </w:p>
    <w:bookmarkEnd w:id="1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3"/>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bookmarkEnd w:id="14"/>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5"/>
    <w:p>
      <w:pPr>
        <w:spacing w:after="0"/>
        <w:ind w:left="0"/>
        <w:jc w:val="both"/>
      </w:pPr>
      <w:r>
        <w:rPr>
          <w:rFonts w:ascii="Times New Roman"/>
          <w:b w:val="false"/>
          <w:i w:val="false"/>
          <w:color w:val="000000"/>
          <w:sz w:val="28"/>
        </w:rPr>
        <w:t xml:space="preserve">
      10. Жергілікті қоғамдастық жиынына қатысу үшін ауыл, шағын аудан, көше, көппәтерлі тұрғын үй тұрғындары өкілдерінің кандидатуралары осы қағиданың </w:t>
      </w:r>
      <w:r>
        <w:rPr>
          <w:rFonts w:ascii="Times New Roman"/>
          <w:b w:val="false"/>
          <w:i w:val="false"/>
          <w:color w:val="000000"/>
          <w:sz w:val="28"/>
        </w:rPr>
        <w:t>III тарауында</w:t>
      </w:r>
      <w:r>
        <w:rPr>
          <w:rFonts w:ascii="Times New Roman"/>
          <w:b w:val="false"/>
          <w:i w:val="false"/>
          <w:color w:val="000000"/>
          <w:sz w:val="28"/>
        </w:rPr>
        <w:t xml:space="preserve"> көрсетілген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bookmarkStart w:name="z19" w:id="1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ауылдық округ әкімінің аппаратына беріледі.</w:t>
      </w:r>
    </w:p>
    <w:bookmarkEnd w:id="17"/>
    <w:bookmarkStart w:name="z20" w:id="18"/>
    <w:p>
      <w:pPr>
        <w:spacing w:after="0"/>
        <w:ind w:left="0"/>
        <w:jc w:val="left"/>
      </w:pPr>
      <w:r>
        <w:rPr>
          <w:rFonts w:ascii="Times New Roman"/>
          <w:b/>
          <w:i w:val="false"/>
          <w:color w:val="000000"/>
        </w:rPr>
        <w:t xml:space="preserve"> III-тарау Жергілікті қоғамдастық жиынына қатысу үшін ауыл, көше тұрғындары өкілдерінің санын айқындау</w:t>
      </w:r>
    </w:p>
    <w:bookmarkEnd w:id="18"/>
    <w:bookmarkStart w:name="z21" w:id="19"/>
    <w:p>
      <w:pPr>
        <w:spacing w:after="0"/>
        <w:ind w:left="0"/>
        <w:jc w:val="both"/>
      </w:pPr>
      <w:r>
        <w:rPr>
          <w:rFonts w:ascii="Times New Roman"/>
          <w:b w:val="false"/>
          <w:i w:val="false"/>
          <w:color w:val="000000"/>
          <w:sz w:val="28"/>
        </w:rPr>
        <w:t>
      13. Жергілікті қоғамдастық жиынына қатысу үшін ауыл, көше, көппәтерлі тұрғын үй тұрғындары өкілдерінің саны төмендегідей айқындалады:</w:t>
      </w:r>
    </w:p>
    <w:bookmarkEnd w:id="19"/>
    <w:p>
      <w:pPr>
        <w:spacing w:after="0"/>
        <w:ind w:left="0"/>
        <w:jc w:val="both"/>
      </w:pPr>
      <w:r>
        <w:rPr>
          <w:rFonts w:ascii="Times New Roman"/>
          <w:b w:val="false"/>
          <w:i w:val="false"/>
          <w:color w:val="000000"/>
          <w:sz w:val="28"/>
        </w:rPr>
        <w:t>
      Жергілікті қоғамдастық жиынына қатысу үшін көше, көппәтерлі тұрғын үй тұрғындары өкілдерінің саны:</w:t>
      </w:r>
    </w:p>
    <w:p>
      <w:pPr>
        <w:spacing w:after="0"/>
        <w:ind w:left="0"/>
        <w:jc w:val="both"/>
      </w:pPr>
      <w:r>
        <w:rPr>
          <w:rFonts w:ascii="Times New Roman"/>
          <w:b w:val="false"/>
          <w:i w:val="false"/>
          <w:color w:val="000000"/>
          <w:sz w:val="28"/>
        </w:rPr>
        <w:t>
      халық саны 2000 адамға дейінгі елді мекенде 2 өкілге дейін;</w:t>
      </w:r>
    </w:p>
    <w:p>
      <w:pPr>
        <w:spacing w:after="0"/>
        <w:ind w:left="0"/>
        <w:jc w:val="both"/>
      </w:pPr>
      <w:r>
        <w:rPr>
          <w:rFonts w:ascii="Times New Roman"/>
          <w:b w:val="false"/>
          <w:i w:val="false"/>
          <w:color w:val="000000"/>
          <w:sz w:val="28"/>
        </w:rPr>
        <w:t>
      халық саны 2000 мен 4000 адам аралығындағы елді мекенде 4 өкілге дейін;</w:t>
      </w:r>
    </w:p>
    <w:p>
      <w:pPr>
        <w:spacing w:after="0"/>
        <w:ind w:left="0"/>
        <w:jc w:val="both"/>
      </w:pPr>
      <w:r>
        <w:rPr>
          <w:rFonts w:ascii="Times New Roman"/>
          <w:b w:val="false"/>
          <w:i w:val="false"/>
          <w:color w:val="000000"/>
          <w:sz w:val="28"/>
        </w:rPr>
        <w:t>
      халық саны 4000 адамнан жоғары елді мекенде 6 өкілге дейін.</w:t>
      </w:r>
    </w:p>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w:t>
      </w:r>
    </w:p>
    <w:p>
      <w:pPr>
        <w:spacing w:after="0"/>
        <w:ind w:left="0"/>
        <w:jc w:val="both"/>
      </w:pPr>
      <w:r>
        <w:rPr>
          <w:rFonts w:ascii="Times New Roman"/>
          <w:b w:val="false"/>
          <w:i w:val="false"/>
          <w:color w:val="000000"/>
          <w:sz w:val="28"/>
        </w:rPr>
        <w:t>
      құрамына 2-3 ауыл енетін ауылдық округтерде 7 өкілге дейін;</w:t>
      </w:r>
    </w:p>
    <w:p>
      <w:pPr>
        <w:spacing w:after="0"/>
        <w:ind w:left="0"/>
        <w:jc w:val="both"/>
      </w:pPr>
      <w:r>
        <w:rPr>
          <w:rFonts w:ascii="Times New Roman"/>
          <w:b w:val="false"/>
          <w:i w:val="false"/>
          <w:color w:val="000000"/>
          <w:sz w:val="28"/>
        </w:rPr>
        <w:t>
      құрамына 4-6 ауыл енетін ауылдық округтерде 9 өкілге дейін;</w:t>
      </w:r>
    </w:p>
    <w:p>
      <w:pPr>
        <w:spacing w:after="0"/>
        <w:ind w:left="0"/>
        <w:jc w:val="both"/>
      </w:pPr>
      <w:r>
        <w:rPr>
          <w:rFonts w:ascii="Times New Roman"/>
          <w:b w:val="false"/>
          <w:i w:val="false"/>
          <w:color w:val="000000"/>
          <w:sz w:val="28"/>
        </w:rPr>
        <w:t>
      құрамына 7-8 ауыл енетін ауылдық округтерде 15 өкілге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