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0102" w14:textId="f120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2013 жылғы 23 желтоқсандағы № 20/99
"2014-2016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2014 жылғы 21 ақпандағы № 22/115 шешімі. Оңтүстік Қазақстан облысының Әділет департаментінде 2014 жылғы 24 ақпанда № 2542 болып тіркелді. Қолданылу мерзімінің аяқталуына байланысты күші жойылды - (Оңтүстік Қазақстан облысы Бәйдібек аудандық мәслихатының 2015 жылғы 25 ақпандағы № 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Бәйдібек аудандық мәслихатының 25.02.2015 № 23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14 ақпандағы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2013 жылғы 23 желтоқсандағы № 20/99 «2014-2016 жылдарға арналған аудан бюджеті туралы» (Нормативтік құқықтық актілерді мемлекеттік тіркеу тізілімінде № 2492 нөмірімен тіркелген, 2014 жылғы 24 қаңтардағы «Шаян»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Бәйдібек ауданының 2014-2016 жылдарға арналған бюджеті 1, 2 және 3 қосымшаларға сәйкес, оның ішінде 2014 жылға мынадай көлемде бекітілсін:</w:t>
      </w:r>
      <w:r>
        <w:br/>
      </w:r>
      <w:r>
        <w:rPr>
          <w:rFonts w:ascii="Times New Roman"/>
          <w:b w:val="false"/>
          <w:i w:val="false"/>
          <w:color w:val="000000"/>
          <w:sz w:val="28"/>
        </w:rPr>
        <w:t>
      1) кірістер 6 639 765 мың тенге, оның ішінде:</w:t>
      </w:r>
      <w:r>
        <w:br/>
      </w:r>
      <w:r>
        <w:rPr>
          <w:rFonts w:ascii="Times New Roman"/>
          <w:b w:val="false"/>
          <w:i w:val="false"/>
          <w:color w:val="000000"/>
          <w:sz w:val="28"/>
        </w:rPr>
        <w:t>
      салықтық түсімдер 356 042 мың тенге;</w:t>
      </w:r>
      <w:r>
        <w:br/>
      </w:r>
      <w:r>
        <w:rPr>
          <w:rFonts w:ascii="Times New Roman"/>
          <w:b w:val="false"/>
          <w:i w:val="false"/>
          <w:color w:val="000000"/>
          <w:sz w:val="28"/>
        </w:rPr>
        <w:t>
      салықтық емес түсімдер 3 598 мың тенге;</w:t>
      </w:r>
      <w:r>
        <w:br/>
      </w:r>
      <w:r>
        <w:rPr>
          <w:rFonts w:ascii="Times New Roman"/>
          <w:b w:val="false"/>
          <w:i w:val="false"/>
          <w:color w:val="000000"/>
          <w:sz w:val="28"/>
        </w:rPr>
        <w:t>
      негізгі капиталды сатудан түсетін түсімдер 2 177 мың тенге;</w:t>
      </w:r>
      <w:r>
        <w:br/>
      </w:r>
      <w:r>
        <w:rPr>
          <w:rFonts w:ascii="Times New Roman"/>
          <w:b w:val="false"/>
          <w:i w:val="false"/>
          <w:color w:val="000000"/>
          <w:sz w:val="28"/>
        </w:rPr>
        <w:t>
      трансферттер түсімі 6 277 948 мың тенге;</w:t>
      </w:r>
      <w:r>
        <w:br/>
      </w:r>
      <w:r>
        <w:rPr>
          <w:rFonts w:ascii="Times New Roman"/>
          <w:b w:val="false"/>
          <w:i w:val="false"/>
          <w:color w:val="000000"/>
          <w:sz w:val="28"/>
        </w:rPr>
        <w:t>
      2) шығындар 6 641 576 мың тенге;</w:t>
      </w:r>
      <w:r>
        <w:br/>
      </w:r>
      <w:r>
        <w:rPr>
          <w:rFonts w:ascii="Times New Roman"/>
          <w:b w:val="false"/>
          <w:i w:val="false"/>
          <w:color w:val="000000"/>
          <w:sz w:val="28"/>
        </w:rPr>
        <w:t>
      3) таза бюджеттік кредиттеу – 88 148 мың теңге, оның ішінде:</w:t>
      </w:r>
      <w:r>
        <w:br/>
      </w:r>
      <w:r>
        <w:rPr>
          <w:rFonts w:ascii="Times New Roman"/>
          <w:b w:val="false"/>
          <w:i w:val="false"/>
          <w:color w:val="000000"/>
          <w:sz w:val="28"/>
        </w:rPr>
        <w:t>
      бюджеттік кредиттер – 99 122 мың теңге;</w:t>
      </w:r>
      <w:r>
        <w:br/>
      </w:r>
      <w:r>
        <w:rPr>
          <w:rFonts w:ascii="Times New Roman"/>
          <w:b w:val="false"/>
          <w:i w:val="false"/>
          <w:color w:val="000000"/>
          <w:sz w:val="28"/>
        </w:rPr>
        <w:t>
      бюджеттік кредиттерді өтеу –10 974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-89 959 мың теңге;</w:t>
      </w:r>
      <w:r>
        <w:br/>
      </w:r>
      <w:r>
        <w:rPr>
          <w:rFonts w:ascii="Times New Roman"/>
          <w:b w:val="false"/>
          <w:i w:val="false"/>
          <w:color w:val="000000"/>
          <w:sz w:val="28"/>
        </w:rPr>
        <w:t>
      6) бюджет тапшылығын қаржыландыру (профицитін пайдалану) – 89 959 мың теңге, оның ішінде:</w:t>
      </w:r>
      <w:r>
        <w:br/>
      </w:r>
      <w:r>
        <w:rPr>
          <w:rFonts w:ascii="Times New Roman"/>
          <w:b w:val="false"/>
          <w:i w:val="false"/>
          <w:color w:val="000000"/>
          <w:sz w:val="28"/>
        </w:rPr>
        <w:t>
      қарыздар түсімі – 99 122 мың теңге;</w:t>
      </w:r>
      <w:r>
        <w:br/>
      </w:r>
      <w:r>
        <w:rPr>
          <w:rFonts w:ascii="Times New Roman"/>
          <w:b w:val="false"/>
          <w:i w:val="false"/>
          <w:color w:val="000000"/>
          <w:sz w:val="28"/>
        </w:rPr>
        <w:t>
      қарыздарды өтеу – 10 974 мың теңге;</w:t>
      </w:r>
      <w:r>
        <w:br/>
      </w:r>
      <w:r>
        <w:rPr>
          <w:rFonts w:ascii="Times New Roman"/>
          <w:b w:val="false"/>
          <w:i w:val="false"/>
          <w:color w:val="000000"/>
          <w:sz w:val="28"/>
        </w:rPr>
        <w:t>
      бюджет қаражатының пайдаланылатын қалдықтары – 1 811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 ақыларымен және ставкаларымен салыстырғанда жиырма бес пайызға жоғарылатылған лауазымдық айлық ақылары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Н.Алтыбаев</w:t>
      </w:r>
    </w:p>
    <w:p>
      <w:pPr>
        <w:spacing w:after="0"/>
        <w:ind w:left="0"/>
        <w:jc w:val="both"/>
      </w:pPr>
      <w:r>
        <w:rPr>
          <w:rFonts w:ascii="Times New Roman"/>
          <w:b w:val="false"/>
          <w:i/>
          <w:color w:val="000000"/>
          <w:sz w:val="28"/>
        </w:rPr>
        <w:t>      Аудандық мәслихаттың хатшысы               О.Мыңғышев</w:t>
      </w:r>
    </w:p>
    <w:bookmarkStart w:name="z7"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22/115 шешіміне қосымша</w:t>
      </w:r>
    </w:p>
    <w:bookmarkEnd w:id="1"/>
    <w:p>
      <w:pPr>
        <w:spacing w:after="0"/>
        <w:ind w:left="0"/>
        <w:jc w:val="both"/>
      </w:pPr>
      <w:r>
        <w:rPr>
          <w:rFonts w:ascii="Times New Roman"/>
          <w:b w:val="false"/>
          <w:i w:val="false"/>
          <w:color w:val="000000"/>
          <w:sz w:val="28"/>
        </w:rPr>
        <w:t>Бәйдібек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20/99 шешіміне қосымша</w:t>
      </w:r>
    </w:p>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30"/>
        <w:gridCol w:w="668"/>
        <w:gridCol w:w="7975"/>
        <w:gridCol w:w="210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6639765</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356042</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127516</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127516</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115135</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115135</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97490</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28101</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6277948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6277948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0"/>
        <w:gridCol w:w="729"/>
        <w:gridCol w:w="710"/>
        <w:gridCol w:w="7408"/>
        <w:gridCol w:w="21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6641576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313772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108738</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r>
      <w:tr>
        <w:trPr>
          <w:trHeight w:val="9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4920436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431229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2961364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2960941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2881784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1516372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198383</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1317989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1317989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Денсаулык сактау саласындагы озге де кызметтер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201959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9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9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53273</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34702</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461074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258344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25757</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392475</w:t>
            </w: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57493</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90143</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80341</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72773</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6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7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89959</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99122</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