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7d68" w14:textId="4eb7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2014 жылғы 25 сәуірдегі № 30-171-V шешімі. Оңтүстік Қазақстан облысының Әділет департаментінде 2014 жылғы 4 маусымда № 2679 болып тіркелді. Күшi жойылды - Оңтүстiк Қазақстан облысы Мақтаарал аудандық мәслихатының 2016 жылғы 20 маусымдағы № 4-21-VI шешiмiмен</w:t>
      </w:r>
    </w:p>
    <w:p>
      <w:pPr>
        <w:spacing w:after="0"/>
        <w:ind w:left="0"/>
        <w:jc w:val="left"/>
      </w:pPr>
      <w:r>
        <w:rPr>
          <w:rFonts w:ascii="Times New Roman"/>
          <w:b w:val="false"/>
          <w:i w:val="false"/>
          <w:color w:val="ff0000"/>
          <w:sz w:val="28"/>
        </w:rPr>
        <w:t>      Ескерту. Күшi жойылды - Оңтүстiк Қазақстан облысы Мақтаарал аудандық мәслихатының 20.06.2016 № 4-21-VI</w:t>
      </w:r>
      <w:r>
        <w:rPr>
          <w:rFonts w:ascii="Times New Roman"/>
          <w:b w:val="false"/>
          <w:i w:val="false"/>
          <w:color w:val="ff0000"/>
          <w:sz w:val="28"/>
        </w:rPr>
        <w:t xml:space="preserve">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Мақтаарал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Қ.Сәрсекбаев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25 сәуірдегі</w:t>
            </w:r>
            <w:r>
              <w:br/>
            </w:r>
            <w:r>
              <w:rPr>
                <w:rFonts w:ascii="Times New Roman"/>
                <w:b w:val="false"/>
                <w:i w:val="false"/>
                <w:color w:val="000000"/>
                <w:sz w:val="20"/>
              </w:rPr>
              <w:t xml:space="preserve">№ 30-171-V </w:t>
            </w:r>
            <w:r>
              <w:br/>
            </w:r>
            <w:r>
              <w:rPr>
                <w:rFonts w:ascii="Times New Roman"/>
                <w:b w:val="false"/>
                <w:i w:val="false"/>
                <w:color w:val="000000"/>
                <w:sz w:val="20"/>
              </w:rPr>
              <w:t>ешімімен бекітілген</w:t>
            </w:r>
          </w:p>
        </w:tc>
      </w:tr>
    </w:tbl>
    <w:bookmarkStart w:name="z5" w:id="0"/>
    <w:p>
      <w:pPr>
        <w:spacing w:after="0"/>
        <w:ind w:left="0"/>
        <w:jc w:val="left"/>
      </w:pPr>
      <w:r>
        <w:rPr>
          <w:rFonts w:ascii="Times New Roman"/>
          <w:b/>
          <w:i w:val="false"/>
          <w:color w:val="000000"/>
        </w:rPr>
        <w:t xml:space="preserve"> Мақтаарал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Мақтаарал аудандық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Мақтаарал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Мақтаарал аудандық мәслихатының 31.03.2015 </w:t>
      </w:r>
      <w:r>
        <w:rPr>
          <w:rFonts w:ascii="Times New Roman"/>
          <w:b w:val="false"/>
          <w:i w:val="false"/>
          <w:color w:val="ff0000"/>
          <w:sz w:val="28"/>
        </w:rPr>
        <w:t>№ 42-254-V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әкімінің ұсынысы бойынша аудандық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мәслихаттың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аудандық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аудан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мәслихат хатшысы, аудандық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сессияларына аудан әкімі, қала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аудандық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Аудандық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аудандық мәслихат өз құзыретінің мәселелері бойынша аудандық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ауданның әлеуметтік-экономикалық дамыту бағдарламаларының, олардың орындалуы туралы есептердің, ауданды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мерзімнен кешіктірмей тиісті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бюджеті нақтыланған кезде аудандық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аудандық бюджеттің, ауданды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аудандық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аудандық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аудандық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аудандық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bookmarkStart w:name="z56" w:id="6"/>
    <w:p>
      <w:pPr>
        <w:spacing w:after="0"/>
        <w:ind w:left="0"/>
        <w:jc w:val="left"/>
      </w:pPr>
      <w:r>
        <w:rPr>
          <w:rFonts w:ascii="Times New Roman"/>
          <w:b/>
          <w:i w:val="false"/>
          <w:color w:val="000000"/>
        </w:rPr>
        <w:t xml:space="preserve"> 5.2. Аудандық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аудандық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аудандық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аудандық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Аудандық мәслихат депутатына өз міндеттерін орындамағаны және (немесе) тиісінше орындамағаны, сондай-ақ аудандық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Аудандық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Аудандық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Аудандық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