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7c83" w14:textId="64b7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2014 жылғы 31 наурыздағы № 29-238-V шешімі. Оңтүстік Қазақстан облысының Әділет департаментінде 2014 жылғы 11 мамырда № 2653 болып тіркелді. Күшi жойылды - Оңтүстiк Қазақстан облысы Сарыағаш аудандық мәслихатының 2016 жылғы 30 маусымдағы № 3-39-VI шешімімен</w:t>
      </w:r>
    </w:p>
    <w:p>
      <w:pPr>
        <w:spacing w:after="0"/>
        <w:ind w:left="0"/>
        <w:jc w:val="left"/>
      </w:pPr>
      <w:r>
        <w:rPr>
          <w:rFonts w:ascii="Times New Roman"/>
          <w:b w:val="false"/>
          <w:i w:val="false"/>
          <w:color w:val="ff0000"/>
          <w:sz w:val="28"/>
        </w:rPr>
        <w:t xml:space="preserve">      Ескерту. Күшi жойылды - Оңтүстiк Қазақстан облысы Сарыағаш аудандық мәслихатының 30.06.2016 № 3-39-VI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w:t>
      </w:r>
      <w:r>
        <w:rPr>
          <w:rFonts w:ascii="Times New Roman"/>
          <w:b/>
          <w:i w:val="false"/>
          <w:color w:val="000000"/>
          <w:sz w:val="28"/>
        </w:rPr>
        <w:t>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Сарыағаш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 29-238-V шешімімен бекітілген</w:t>
            </w:r>
          </w:p>
        </w:tc>
      </w:tr>
    </w:tbl>
    <w:bookmarkStart w:name="z5" w:id="0"/>
    <w:p>
      <w:pPr>
        <w:spacing w:after="0"/>
        <w:ind w:left="0"/>
        <w:jc w:val="left"/>
      </w:pPr>
      <w:r>
        <w:rPr>
          <w:rFonts w:ascii="Times New Roman"/>
          <w:b/>
          <w:i w:val="false"/>
          <w:color w:val="000000"/>
        </w:rPr>
        <w:t xml:space="preserve"> Сарыағаш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Сарыағаш аудандық мәслихатының осы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Сарыағаш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Аудандық мәслихат сессияларын өткізу тәртібі</w:t>
      </w:r>
      <w:r>
        <w:br/>
      </w:r>
      <w:r>
        <w:rPr>
          <w:rFonts w:ascii="Times New Roman"/>
          <w:b/>
          <w:i w:val="false"/>
          <w:color w:val="000000"/>
        </w:rPr>
        <w:t>2.1. Аудандық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Аудандық мәслихаттың кезекті сессиясы кемінде жылына төрт рет шақырылады және оны аудандық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Сарыағаш аудандық мәслихатының 27.03.2015 </w:t>
      </w:r>
      <w:r>
        <w:rPr>
          <w:rFonts w:ascii="Times New Roman"/>
          <w:b w:val="false"/>
          <w:i w:val="false"/>
          <w:color w:val="ff0000"/>
          <w:sz w:val="28"/>
        </w:rPr>
        <w:t>№ 40-342-V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Аудандық мәслихаттың кезектен тыс сессиясын аудандық мәслихатқа сайланған депутаттар санының кемінде үштен бірінің, сондай-ақ аудан әкімінің ұсынысы бойынша аудандық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Аудандық мәслихаттың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аудандық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аудан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аудандық мәслихат жұмысының перспективалы жоспарының, мәслихат хатшысы, аудандық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мәслихатының сессияларына аудан әкімі, қала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аудандық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Аудандық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аудандық мәслихат өз құзыретінің мәселелері бойынша аудандық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аудандық мәслихат хатшысына беріледі.</w:t>
      </w:r>
      <w:r>
        <w:br/>
      </w:r>
      <w:r>
        <w:rPr>
          <w:rFonts w:ascii="Times New Roman"/>
          <w:b w:val="false"/>
          <w:i w:val="false"/>
          <w:color w:val="000000"/>
          <w:sz w:val="28"/>
        </w:rPr>
        <w:t>
      Сессияның төрағасы немесе аудандық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аудандық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аудандық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ауданның әлеуметтік-экономикалық дамыту бағдарламаларының, олардың орындалуы туралы есептердің, ауданды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мерзімнен кешіктірмей тиісті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бюджеті нақтыланған кезде аудандық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Аудандық мәслихат аудан әкімінің есептерін тыңдау жолымен аудандық бюджеттің, ауданды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Аудан әкімі ұсынған аудандық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аудандық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аудандық мәслихаттың есебімен жергілікті қоғамдастықтың жиындарында аудандық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Аудандық мәслихат депутаты аудандық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аудандық мәслихаттың депутаттық бірлестіктері</w:t>
      </w:r>
      <w:r>
        <w:br/>
      </w:r>
      <w:r>
        <w:rPr>
          <w:rFonts w:ascii="Times New Roman"/>
          <w:b/>
          <w:i w:val="false"/>
          <w:color w:val="000000"/>
        </w:rPr>
        <w:t>5.1. Аудандық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Аудандық мәслихаттың кезектi сессиясының төрағасы аудандық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аудандық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Аудандық мәслихат депутаты күнтiзбелiк бір жыл iшiнде аудандық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аудандық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Аудандық мәслихат сессиясының төрағасы:</w:t>
      </w:r>
      <w:r>
        <w:br/>
      </w:r>
      <w:r>
        <w:rPr>
          <w:rFonts w:ascii="Times New Roman"/>
          <w:b w:val="false"/>
          <w:i w:val="false"/>
          <w:color w:val="000000"/>
          <w:sz w:val="28"/>
        </w:rPr>
        <w:t>
      1) аудандық мәслихат сессиясын шақыру туралы шешiм қабылдайды;</w:t>
      </w:r>
      <w:r>
        <w:br/>
      </w:r>
      <w:r>
        <w:rPr>
          <w:rFonts w:ascii="Times New Roman"/>
          <w:b w:val="false"/>
          <w:i w:val="false"/>
          <w:color w:val="000000"/>
          <w:sz w:val="28"/>
        </w:rPr>
        <w:t>
      2) аудандық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аудандық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аудандық мәслихат шешiмдерiне, хаттамаларға, өзге де құжаттарға қол қояды.</w:t>
      </w:r>
      <w:r>
        <w:br/>
      </w:r>
      <w:r>
        <w:rPr>
          <w:rFonts w:ascii="Times New Roman"/>
          <w:b w:val="false"/>
          <w:i w:val="false"/>
          <w:color w:val="000000"/>
          <w:sz w:val="28"/>
        </w:rPr>
        <w:t>
      Аудандық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аудандық мәслихат сессиясында дауыс беру кезiнде депутаттардың дауысы тең бөлiнген жағдайда, аудандық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Аудандық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аудандық мәслихат депутаттар арасынан аудандық мәслихаттың хатшысын сайлайды, ол тұрақты негізде жұмыс істейтін және мәслихатқа есеп беретін лауазымды адам болып табылады. Аудандық мәслихат хатшысы мәслихат өкілеттігінің мерзіміне сайланады.</w:t>
      </w:r>
      <w:r>
        <w:br/>
      </w:r>
      <w:r>
        <w:rPr>
          <w:rFonts w:ascii="Times New Roman"/>
          <w:b w:val="false"/>
          <w:i w:val="false"/>
          <w:color w:val="000000"/>
          <w:sz w:val="28"/>
        </w:rPr>
        <w:t xml:space="preserve">
      Аудандық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Аудандық мәслихат хатшысының лауазымына кандидатураларды аудандық мәслихаттың депутаттары аудандық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аудандық мәслихат депутаттарының жалпы санының көпшілік даусын алса, кандидат аудандық мәслихаттың хатшысы лауазымына сайланды деп есептеледі.</w:t>
      </w:r>
      <w:r>
        <w:br/>
      </w: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Аудандық мәслихат хатшысының аудандық мәслихаттың тұрақты комиссияларының құрамына кіруге құқығы жоқ. Аудандық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Аудандық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аудандық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аудандық мәслихат хатшысының ұсынысы бойынша аудандық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Аудандық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Аудандық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Аудандық мәслихаттың қарауына жатқызылған жекелеген мәселелерді сессияларда қарауға дайындау мақсатында, аудандық мәслихат не аудандық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аудандық мәслихат не аудандық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аудандық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Аудандық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Аудандық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Аудандық мәслихат депутаттары:</w:t>
      </w:r>
      <w:r>
        <w:br/>
      </w:r>
      <w:r>
        <w:rPr>
          <w:rFonts w:ascii="Times New Roman"/>
          <w:b w:val="false"/>
          <w:i w:val="false"/>
          <w:color w:val="000000"/>
          <w:sz w:val="28"/>
        </w:rPr>
        <w:t>
      1) бір-біріне және аудандық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аудандық мәслихаттың, аудандық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Аудандық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Аудандық мәслихат депутатына өз міндеттерін орындамағаны және (немесе) тиісінше орындамағаны, сондай-ақ аудандық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Аудандық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Аудандық мәслихат аппараты аудандық бюджет есебiнен қамтылатын мемлекеттiк мекеме болып табылады.</w:t>
      </w:r>
      <w:r>
        <w:br/>
      </w:r>
      <w:r>
        <w:rPr>
          <w:rFonts w:ascii="Times New Roman"/>
          <w:b w:val="false"/>
          <w:i w:val="false"/>
          <w:color w:val="000000"/>
          <w:sz w:val="28"/>
        </w:rPr>
        <w:t>
      Аудандық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Аудандық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