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f0a9" w14:textId="9b5f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2014 жылғы 27 наурыздағы № 163 шешімі. Оңтүстік Қазақстан облысының Әділет департаментінде 2014 жылғы 11 сәуірде № 2602 болып тіркелді. Күші жойылды - Түркістан облысы Созақ аудандық мәслихатының 2023 жылғы 22 қыркүйекте № 54 шешiмiмен</w:t>
      </w:r>
    </w:p>
    <w:p>
      <w:pPr>
        <w:spacing w:after="0"/>
        <w:ind w:left="0"/>
        <w:jc w:val="both"/>
      </w:pPr>
      <w:r>
        <w:rPr>
          <w:rFonts w:ascii="Times New Roman"/>
          <w:b w:val="false"/>
          <w:i w:val="false"/>
          <w:color w:val="ff0000"/>
          <w:sz w:val="28"/>
        </w:rPr>
        <w:t xml:space="preserve">
      Ескерту. Күші жойылды - Түркістан облысы Созақ аудандық мәслихатының 22.09.2023 № 54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Ескерту. Шешімнің тақырыбы жаңа редакцияда - Түркістан облысы Созақ аудандық мәслихатының 17.03.2022 </w:t>
      </w:r>
      <w:r>
        <w:rPr>
          <w:rFonts w:ascii="Times New Roman"/>
          <w:b w:val="false"/>
          <w:i w:val="false"/>
          <w:color w:val="000000"/>
          <w:sz w:val="28"/>
        </w:rPr>
        <w:t>№ 83</w:t>
      </w:r>
      <w:r>
        <w:rPr>
          <w:rFonts w:ascii="Times New Roman"/>
          <w:b w:val="false"/>
          <w:i w:val="false"/>
          <w:color w:val="000000"/>
          <w:sz w:val="28"/>
        </w:rPr>
        <w:t xml:space="preserve"> шешiмiмен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ШЕШТІ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кіріспесіне қазақ тілінде өзгеріс енгізілді, орыс тіліндегі мәтіні өзгермейді - Түркістан облысы Созақ аудандық мәслихатының 17.03.2022 </w:t>
      </w:r>
      <w:r>
        <w:rPr>
          <w:rFonts w:ascii="Times New Roman"/>
          <w:b w:val="false"/>
          <w:i w:val="false"/>
          <w:color w:val="000000"/>
          <w:sz w:val="28"/>
        </w:rPr>
        <w:t>№ 83</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Созақ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w:t>
      </w:r>
      <w:r>
        <w:rPr>
          <w:rFonts w:ascii="Times New Roman"/>
          <w:b w:val="false"/>
          <w:i w:val="false"/>
          <w:color w:val="000000"/>
          <w:sz w:val="28"/>
        </w:rPr>
        <w:t>тәртібі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ХХVII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мәслихаттың</w:t>
            </w:r>
            <w:r>
              <w:br/>
            </w:r>
            <w:r>
              <w:rPr>
                <w:rFonts w:ascii="Times New Roman"/>
                <w:b w:val="false"/>
                <w:i w:val="false"/>
                <w:color w:val="000000"/>
                <w:sz w:val="20"/>
              </w:rPr>
              <w:t>2014 жылғы 27 наурыздағы</w:t>
            </w:r>
            <w:r>
              <w:br/>
            </w:r>
            <w:r>
              <w:rPr>
                <w:rFonts w:ascii="Times New Roman"/>
                <w:b w:val="false"/>
                <w:i w:val="false"/>
                <w:color w:val="000000"/>
                <w:sz w:val="20"/>
              </w:rPr>
              <w:t>№ 163 шешімімен бекітілген</w:t>
            </w:r>
          </w:p>
        </w:tc>
      </w:tr>
    </w:tbl>
    <w:bookmarkStart w:name="z5" w:id="3"/>
    <w:p>
      <w:pPr>
        <w:spacing w:after="0"/>
        <w:ind w:left="0"/>
        <w:jc w:val="left"/>
      </w:pPr>
      <w:r>
        <w:rPr>
          <w:rFonts w:ascii="Times New Roman"/>
          <w:b/>
          <w:i w:val="false"/>
          <w:color w:val="000000"/>
        </w:rPr>
        <w:t xml:space="preserve"> Созақ ауданында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w:t>
      </w:r>
    </w:p>
    <w:bookmarkEnd w:id="3"/>
    <w:p>
      <w:pPr>
        <w:spacing w:after="0"/>
        <w:ind w:left="0"/>
        <w:jc w:val="both"/>
      </w:pPr>
      <w:r>
        <w:rPr>
          <w:rFonts w:ascii="Times New Roman"/>
          <w:b w:val="false"/>
          <w:i w:val="false"/>
          <w:color w:val="ff0000"/>
          <w:sz w:val="28"/>
        </w:rPr>
        <w:t xml:space="preserve">
      Ескерту. Қосымша жаңа редакцияда - Түркістан облысы Созақ аудандық мәслихатының 17.03.2022 </w:t>
      </w:r>
      <w:r>
        <w:rPr>
          <w:rFonts w:ascii="Times New Roman"/>
          <w:b w:val="false"/>
          <w:i w:val="false"/>
          <w:color w:val="ff0000"/>
          <w:sz w:val="28"/>
        </w:rPr>
        <w:t>№ 83</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үлгі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ауылдың, кенттің, ауылдық округтің әкімі шақырады және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ауыл, кент, ауылдық округ әкімі бұқаралық ақпарат құралдары арқылы немесе ауылдық округтері мен кенттер әкімдігінің фейсбук парақшалары арқылы олар өткізілетін күнге дейін күнтізбелік он күннен кешіктірмей хабарлайды.</w:t>
      </w:r>
    </w:p>
    <w:bookmarkEnd w:id="11"/>
    <w:bookmarkStart w:name="z14" w:id="12"/>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аудандық маңызы бар қала, ауыл, кент және ауылдық округ әкімі ұйымдастырады.</w:t>
      </w:r>
    </w:p>
    <w:bookmarkEnd w:id="12"/>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3"/>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ауыл, кент, ауылдық округ әкімі немесе ол уәкілеттік берген тұлға ашады.</w:t>
      </w:r>
    </w:p>
    <w:bookmarkEnd w:id="14"/>
    <w:p>
      <w:pPr>
        <w:spacing w:after="0"/>
        <w:ind w:left="0"/>
        <w:jc w:val="both"/>
      </w:pPr>
      <w:r>
        <w:rPr>
          <w:rFonts w:ascii="Times New Roman"/>
          <w:b w:val="false"/>
          <w:i w:val="false"/>
          <w:color w:val="000000"/>
          <w:sz w:val="28"/>
        </w:rPr>
        <w:t>
      Аудандық маңызы бар қала, ауыл, кент,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5"/>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15"/>
    <w:bookmarkStart w:name="z18" w:id="1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6"/>
    <w:bookmarkStart w:name="z19" w:id="1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аудандық маңызы бар қала, ауыл, кент және ауылдық округ әкімінің аппаратына беріледі.</w:t>
      </w:r>
    </w:p>
    <w:bookmarkEnd w:id="17"/>
    <w:bookmarkStart w:name="z20" w:id="18"/>
    <w:p>
      <w:pPr>
        <w:spacing w:after="0"/>
        <w:ind w:left="0"/>
        <w:jc w:val="left"/>
      </w:pPr>
      <w:r>
        <w:rPr>
          <w:rFonts w:ascii="Times New Roman"/>
          <w:b/>
          <w:i w:val="false"/>
          <w:color w:val="000000"/>
        </w:rPr>
        <w:t xml:space="preserve"> 3-тарау. Жергілікті қоғамдастықтың бөлек жиындарында жергілікті қоғамдастық жиынына қатысу үшін өкілдерінің санын айқындау</w:t>
      </w:r>
    </w:p>
    <w:bookmarkEnd w:id="18"/>
    <w:bookmarkStart w:name="z21" w:id="19"/>
    <w:p>
      <w:pPr>
        <w:spacing w:after="0"/>
        <w:ind w:left="0"/>
        <w:jc w:val="both"/>
      </w:pPr>
      <w:r>
        <w:rPr>
          <w:rFonts w:ascii="Times New Roman"/>
          <w:b w:val="false"/>
          <w:i w:val="false"/>
          <w:color w:val="000000"/>
          <w:sz w:val="28"/>
        </w:rPr>
        <w:t>
      13. Жергілікті қоғамдастықтың бөлек жиындарында жергілікті қоғамдастық жиынына қатысу үшін ауыл, шағын аудан, көше, көппәтерлі тұрғын үй тұрғындары өкілдерінің саны төмендегідей айқындалсын:</w:t>
      </w:r>
    </w:p>
    <w:bookmarkEnd w:id="19"/>
    <w:p>
      <w:pPr>
        <w:spacing w:after="0"/>
        <w:ind w:left="0"/>
        <w:jc w:val="both"/>
      </w:pPr>
      <w:r>
        <w:rPr>
          <w:rFonts w:ascii="Times New Roman"/>
          <w:b w:val="false"/>
          <w:i w:val="false"/>
          <w:color w:val="000000"/>
          <w:sz w:val="28"/>
        </w:rPr>
        <w:t>
      1) 1-3 мың халық – әр көшеге 1 өкілден;</w:t>
      </w:r>
    </w:p>
    <w:p>
      <w:pPr>
        <w:spacing w:after="0"/>
        <w:ind w:left="0"/>
        <w:jc w:val="both"/>
      </w:pPr>
      <w:r>
        <w:rPr>
          <w:rFonts w:ascii="Times New Roman"/>
          <w:b w:val="false"/>
          <w:i w:val="false"/>
          <w:color w:val="000000"/>
          <w:sz w:val="28"/>
        </w:rPr>
        <w:t>
      2) 2-5 мың халық- шағын ауданға 3 өкілден, әр көшеге 1 өкілден;</w:t>
      </w:r>
    </w:p>
    <w:p>
      <w:pPr>
        <w:spacing w:after="0"/>
        <w:ind w:left="0"/>
        <w:jc w:val="both"/>
      </w:pPr>
      <w:r>
        <w:rPr>
          <w:rFonts w:ascii="Times New Roman"/>
          <w:b w:val="false"/>
          <w:i w:val="false"/>
          <w:color w:val="000000"/>
          <w:sz w:val="28"/>
        </w:rPr>
        <w:t>
      3) 2-8 мың халық – шағын ауданға 3 өкілден, әр көшеге 1 өкілден;</w:t>
      </w:r>
    </w:p>
    <w:p>
      <w:pPr>
        <w:spacing w:after="0"/>
        <w:ind w:left="0"/>
        <w:jc w:val="both"/>
      </w:pPr>
      <w:r>
        <w:rPr>
          <w:rFonts w:ascii="Times New Roman"/>
          <w:b w:val="false"/>
          <w:i w:val="false"/>
          <w:color w:val="000000"/>
          <w:sz w:val="28"/>
        </w:rPr>
        <w:t>
      4) 10-20 мың халық –шағын ауданға 3 өкілден, әр көшеге 1 өкілден.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