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97e9" w14:textId="96a9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2014 жылғы 11 сәуірдегі № 19/232-V шешімі. Шығыс Қазақстан облысының Әділет департаментінде 2014 жылғы 13 мамырда № 3316 болып тіркелді. Күші жойылды - Шығыс Қазақстан облыстық мәслихатының 2016 жылғы 14 шілдедегі № 5/43-VI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14.07.2016 № 5/43-VI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Түсіпова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11 сәуірдегі № 19/232-V</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Шығыс Қазақстан облыстық мәслихатының</w:t>
      </w:r>
      <w:r>
        <w:br/>
      </w:r>
      <w:r>
        <w:rPr>
          <w:rFonts w:ascii="Times New Roman"/>
          <w:b/>
          <w:i w:val="false"/>
          <w:color w:val="000000"/>
        </w:rPr>
        <w:t>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Шығыс Қазақстан облыстық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Шығыс Қазақстан облыстық мәслихаты – облыс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облыстық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облыстық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Шығыс Қазақстан облыстық аумақтық сайлау комиссиясының төрағасы шақырады.</w:t>
      </w:r>
      <w:r>
        <w:br/>
      </w:r>
      <w:r>
        <w:rPr>
          <w:rFonts w:ascii="Times New Roman"/>
          <w:b w:val="false"/>
          <w:i w:val="false"/>
          <w:color w:val="000000"/>
          <w:sz w:val="28"/>
        </w:rPr>
        <w:t>
      6. Мәслихаттың бірінші сессиясын облыстық сайлау комиссиясының төрағасы ашады және оны мәслихат сессиясының төрағасы сайланғанға дейін жүргізеді. Облыстық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жана редакцияда - Шығыс Қазақстан облыстық мәслихатының 01.07.2015 № 29/358-V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облыс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облыс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облыс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облыс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11. Сессияның күн тәртібін мәслихат жұмысының перспективалы жоспарының, облыстық мәслихат хатшысы,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облыс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облыс мәслихатының сессияларына қалалар мен аудандар мәслихаттарының хатшылары, Қазақстан Республикасы Парламентінің депутаттары, облыс, қалалар мен аудандар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кезекті сессиялары сағат 10.00-ден бастап, кезектен тыс сессиялар сағат 12.00-ден бастап өткізіледі.</w:t>
      </w:r>
      <w:r>
        <w:br/>
      </w:r>
      <w:r>
        <w:rPr>
          <w:rFonts w:ascii="Times New Roman"/>
          <w:b w:val="false"/>
          <w:i w:val="false"/>
          <w:color w:val="000000"/>
          <w:sz w:val="28"/>
        </w:rPr>
        <w:t>
      Мәслихат өз шешімімен сессияларды басқа уақытта өткізуді белгілеуге құқылы.</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және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әр сессияда жеке, тіркелген депутаттар санының көпшілік дауысымен регламент қабылданады.</w:t>
      </w:r>
      <w:r>
        <w:br/>
      </w:r>
      <w:r>
        <w:rPr>
          <w:rFonts w:ascii="Times New Roman"/>
          <w:b w:val="false"/>
          <w:i w:val="false"/>
          <w:color w:val="000000"/>
          <w:sz w:val="28"/>
        </w:rPr>
        <w:t>
      Сессияның негізгі мәселелері бойынша баяндама жасау үшін 40 минутқа дейін, қосымша баяндамалар үшін 20 минутқа дейін уақыт беріледі. Жарыссөзге қатысушыларға 10 минутқа дейін, отырысты жүргізу тәртібі, кандидатураларды талқылау, дауыс беру, анықтамалар мен сұрақтар бойынша 5 минутқа дейін уақыт беріледі.</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Мәслихат актілерін қабылдау тәртібі</w:t>
      </w:r>
    </w:p>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xml:space="preserve">
      Сессияның төрағасы немесе облыстық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облыстың жергілікті атқарушы органының ұсынымы бойынша мәслихат онымен бірлескен шешім қабылдайды.</w:t>
      </w:r>
      <w:r>
        <w:br/>
      </w:r>
      <w:r>
        <w:rPr>
          <w:rFonts w:ascii="Times New Roman"/>
          <w:b w:val="false"/>
          <w:i w:val="false"/>
          <w:color w:val="000000"/>
          <w:sz w:val="28"/>
        </w:rPr>
        <w:t xml:space="preserve">
      20.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38-бабына</w:t>
      </w:r>
      <w:r>
        <w:rPr>
          <w:rFonts w:ascii="Times New Roman"/>
          <w:b w:val="false"/>
          <w:i w:val="false"/>
          <w:color w:val="000000"/>
          <w:sz w:val="28"/>
        </w:rPr>
        <w:t xml:space="preserve"> сәйкес мәслихаттың әділет органдарында мемлекеттік тіркелуге тиіс нормативтік құқықтық шешімдері, "Нормативтiк құқықтық актілерді мемлекеттік тіркеу қағидаларын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w:t>
      </w:r>
      <w:r>
        <w:br/>
      </w:r>
      <w:r>
        <w:rPr>
          <w:rFonts w:ascii="Times New Roman"/>
          <w:b w:val="false"/>
          <w:i w:val="false"/>
          <w:color w:val="000000"/>
          <w:sz w:val="28"/>
        </w:rPr>
        <w:t>
      Жеке кәсiпкерлiк субъектiлерiнiң мүдделерiн қозғайтын нормативтiк құқықтық актiлердiң жобаларына жеке кәсіпкерлік субъектілерінің аккредиттелген бірлестіктерінің және Қазақстан Республикасының Ұлттық кәсіпкерлер палатасының сараптамалық қорытындысы, оның ішінде осы жобаны мүдделі мемлекеттік органдармен келесі әрбір келісу кезінде міндетті түрде қоса беріледі.</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Облыстық бюджеттің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облыстық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облыстық бюджеттің жобасы бойынша ұсыныстар әзірлейді және оларды ұсыныстарды жинау мен облыстық бюджеттің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облыстық бюджет туралы шешім жобасының түпкілікті нұсқасын ұсынады.</w:t>
      </w:r>
      <w:r>
        <w:br/>
      </w: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бекітіледі.</w:t>
      </w:r>
      <w:r>
        <w:br/>
      </w:r>
      <w:r>
        <w:rPr>
          <w:rFonts w:ascii="Times New Roman"/>
          <w:b w:val="false"/>
          <w:i w:val="false"/>
          <w:color w:val="000000"/>
          <w:sz w:val="28"/>
        </w:rPr>
        <w:t xml:space="preserve">
      29. Мәслихаттың кезекті сессиясына тиісті жылға арналған облыстық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30. Облыстық бюджет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Есептерді тыңдау тәртібі</w:t>
      </w:r>
    </w:p>
    <w:p>
      <w:pPr>
        <w:spacing w:after="0"/>
        <w:ind w:left="0"/>
        <w:jc w:val="left"/>
      </w:pPr>
      <w:r>
        <w:rPr>
          <w:rFonts w:ascii="Times New Roman"/>
          <w:b w:val="false"/>
          <w:i w:val="false"/>
          <w:color w:val="000000"/>
          <w:sz w:val="28"/>
        </w:rPr>
        <w:t>      31. Мәслихат облыс әкімінің есептерін тыңдау жолымен облыстық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облыстық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облыстық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Облыстық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облыстық бюджеттің атқарылуы туралы есебін мәслихат жыл сайын қарайды.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Депутаттардың сауалдарын қарау тәртібі</w:t>
      </w:r>
    </w:p>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облыс әкіміне, облыстық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Сессияның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деоргандары, мәслихаттың депутаттық бірлестіктері</w:t>
      </w:r>
      <w:r>
        <w:br/>
      </w:r>
      <w:r>
        <w:rPr>
          <w:rFonts w:ascii="Times New Roman"/>
          <w:b/>
          <w:i w:val="false"/>
          <w:color w:val="000000"/>
        </w:rPr>
        <w:t>5.1. Мәслихат сессиясының төрағасы</w:t>
      </w:r>
    </w:p>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Мәслихат хатшысы</w:t>
      </w:r>
    </w:p>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Мәслихаттың тұрақты және уақытша комиссиялары</w:t>
      </w:r>
    </w:p>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заңдарын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50.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Мәслихаттың редакциялық және есеп комиссиялары</w:t>
      </w:r>
    </w:p>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Мәслихаттардағы депутаттық бірлестіктер</w:t>
      </w:r>
    </w:p>
    <w:p>
      <w:pPr>
        <w:spacing w:after="0"/>
        <w:ind w:left="0"/>
        <w:jc w:val="left"/>
      </w:pPr>
      <w:r>
        <w:rPr>
          <w:rFonts w:ascii="Times New Roman"/>
          <w:b w:val="false"/>
          <w:i w:val="false"/>
          <w:color w:val="000000"/>
          <w:sz w:val="28"/>
        </w:rPr>
        <w:t xml:space="preserve">      54.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Депутаттық этика</w:t>
      </w:r>
    </w:p>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Мәслихат аппаратының жұмысын ұйымдастыру</w:t>
      </w:r>
    </w:p>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r>
        <w:br/>
      </w:r>
      <w:r>
        <w:rPr>
          <w:rFonts w:ascii="Times New Roman"/>
          <w:b w:val="false"/>
          <w:i w:val="false"/>
          <w:color w:val="000000"/>
          <w:sz w:val="28"/>
        </w:rPr>
        <w:t xml:space="preserve">
      66.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