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834c" w14:textId="ba08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25 сәуірдегі № 117 қаулысы. Шығыс Қазақстан облысының Әділет департаментінде 2014 жылғы 19 мамырда № 3336 болып тіркелді. Күші жойылды - Шығыс Қазақстан облысы әкімдігінің 2023 жылғы 7 тамыздағы № 173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07.08.2023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sz w:val="28"/>
        </w:rPr>
        <w:t>Атауы</w:t>
      </w:r>
      <w:r>
        <w:rPr>
          <w:rFonts w:ascii="Times New Roman"/>
          <w:b w:val="false"/>
          <w:i w:val="false"/>
          <w:color w:val="000000"/>
          <w:sz w:val="28"/>
        </w:rPr>
        <w:t xml:space="preserve"> жаңа редакцияда - Шығыс Қазақстан облысы әкімдігінің 19.03.2020 </w:t>
      </w:r>
      <w:r>
        <w:rPr>
          <w:rFonts w:ascii="Times New Roman"/>
          <w:b w:val="false"/>
          <w:i w:val="false"/>
          <w:color w:val="000000"/>
          <w:sz w:val="28"/>
        </w:rPr>
        <w:t>№ 91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 және 01.01.2020 бастап туындаған қатынастарға қолданылады).</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17)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және Нормативтік құқықтық актілерді мемлекеттік тіркеу тізілімінде 5562 нөмірімен тіркелген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учаскелік комиссиялар туралы ережесі;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материалдық жағдайын тексеру қорытындысы бойынша мемлекеттік атаулы әлеуметтік көмекке мұқтаждығын айқындау өлшемшарттары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1-тармақ</w:t>
      </w:r>
      <w:r>
        <w:rPr>
          <w:rFonts w:ascii="Times New Roman"/>
          <w:b w:val="false"/>
          <w:i w:val="false"/>
          <w:color w:val="ff0000"/>
          <w:sz w:val="28"/>
        </w:rPr>
        <w:t xml:space="preserve"> жаңа редакцияда - Шығыс Қазақстан облысы әкімдігінің 19.03.2020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01.01.2020 бастап туындаған қатынастарға қолданылады).</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Шығыс Қазақстан облыстық</w:t>
            </w:r>
          </w:p>
          <w:p>
            <w:pPr>
              <w:spacing w:after="20"/>
              <w:ind w:left="20"/>
              <w:jc w:val="both"/>
            </w:pPr>
            <w:r>
              <w:rPr>
                <w:rFonts w:ascii="Times New Roman"/>
                <w:b w:val="false"/>
                <w:i/>
                <w:color w:val="000000"/>
                <w:sz w:val="20"/>
              </w:rPr>
              <w:t>мәслихатының хатшысы</w:t>
            </w:r>
          </w:p>
          <w:p>
            <w:pPr>
              <w:spacing w:after="0"/>
              <w:ind w:left="0"/>
              <w:jc w:val="left"/>
            </w:pPr>
          </w:p>
          <w:p>
            <w:pPr>
              <w:spacing w:after="20"/>
              <w:ind w:left="20"/>
              <w:jc w:val="both"/>
            </w:pPr>
            <w:r>
              <w:rPr>
                <w:rFonts w:ascii="Times New Roman"/>
                <w:b w:val="false"/>
                <w:i/>
                <w:color w:val="000000"/>
                <w:sz w:val="20"/>
              </w:rPr>
              <w:t>2014 жылғы " 25 " сәуірдегі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2014 жылғы "25" сәуірдегі </w:t>
            </w:r>
            <w:r>
              <w:br/>
            </w:r>
            <w:r>
              <w:rPr>
                <w:rFonts w:ascii="Times New Roman"/>
                <w:b w:val="false"/>
                <w:i w:val="false"/>
                <w:color w:val="000000"/>
                <w:sz w:val="20"/>
              </w:rPr>
              <w:t>№ 117 қаулысына 1-қосымша</w:t>
            </w:r>
          </w:p>
        </w:tc>
      </w:tr>
    </w:tbl>
    <w:p>
      <w:pPr>
        <w:spacing w:after="0"/>
        <w:ind w:left="0"/>
        <w:jc w:val="left"/>
      </w:pPr>
      <w:r>
        <w:rPr>
          <w:rFonts w:ascii="Times New Roman"/>
          <w:b/>
          <w:i w:val="false"/>
          <w:color w:val="000000"/>
        </w:rPr>
        <w:t xml:space="preserve"> Учаскелік комиссиялар туралы ереже</w:t>
      </w:r>
    </w:p>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1-қосымша</w:t>
      </w:r>
      <w:r>
        <w:rPr>
          <w:rFonts w:ascii="Times New Roman"/>
          <w:b w:val="false"/>
          <w:i w:val="false"/>
          <w:color w:val="ff0000"/>
          <w:sz w:val="28"/>
        </w:rPr>
        <w:t xml:space="preserve"> жаңа редакцияда - Шығыс Қазақстан облысы әкімдігінің 19.03.2020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01.01.2020 бастап туындаған қатынастарға қолданылады).</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учаскелік комиссиялар туралы ереже (бұдан әрі – Ереже) "Мемлекеттік атаулы әлеуметтік көмек туралы" 2001 жылғы 17 шілдедегі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 19808 болып тіркелген) және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 Еңбек және халықты әлеуметтік қорғау министрінің 2019 жылғы 31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учаскелік комиссиялардың мәртебесі мен өкілеттігін айқындайды.</w:t>
      </w:r>
    </w:p>
    <w:bookmarkStart w:name="z12" w:id="3"/>
    <w:p>
      <w:pPr>
        <w:spacing w:after="0"/>
        <w:ind w:left="0"/>
        <w:jc w:val="both"/>
      </w:pPr>
      <w:r>
        <w:rPr>
          <w:rFonts w:ascii="Times New Roman"/>
          <w:b w:val="false"/>
          <w:i w:val="false"/>
          <w:color w:val="000000"/>
          <w:sz w:val="28"/>
        </w:rPr>
        <w:t>
      2. Осы ережеде пайдаланылатын негізгі ұғымдар:</w:t>
      </w:r>
    </w:p>
    <w:bookmarkEnd w:id="3"/>
    <w:p>
      <w:pPr>
        <w:spacing w:after="0"/>
        <w:ind w:left="0"/>
        <w:jc w:val="both"/>
      </w:pPr>
      <w:r>
        <w:rPr>
          <w:rFonts w:ascii="Times New Roman"/>
          <w:b w:val="false"/>
          <w:i w:val="false"/>
          <w:color w:val="000000"/>
          <w:sz w:val="28"/>
        </w:rPr>
        <w:t>
      уәкілетті орган – облыстық маңызы бар ауданның, қаланың, аудандық маңызы бар қаланың атаулы әлеуметтік көмек тағайындауды жүзеге асыратын жергілікті атқарушы органы;</w:t>
      </w:r>
    </w:p>
    <w:p>
      <w:pPr>
        <w:spacing w:after="0"/>
        <w:ind w:left="0"/>
        <w:jc w:val="both"/>
      </w:pPr>
      <w:r>
        <w:rPr>
          <w:rFonts w:ascii="Times New Roman"/>
          <w:b w:val="false"/>
          <w:i w:val="false"/>
          <w:color w:val="000000"/>
          <w:sz w:val="28"/>
        </w:rPr>
        <w:t>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xml:space="preserve">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әлеуметтік көмек көрсетуді жүзеге асырады, ал учаскелік комиссия әлеуметтік көмек көрсетуге өтініш білдірген адамдардың (отбасылардың) материалдық жағдайына тексеру жүргізеді.</w:t>
      </w:r>
    </w:p>
    <w:p>
      <w:pPr>
        <w:spacing w:after="0"/>
        <w:ind w:left="0"/>
        <w:jc w:val="both"/>
      </w:pPr>
      <w:r>
        <w:rPr>
          <w:rFonts w:ascii="Times New Roman"/>
          <w:b w:val="false"/>
          <w:i w:val="false"/>
          <w:color w:val="000000"/>
          <w:sz w:val="28"/>
        </w:rPr>
        <w:t>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w:t>
      </w:r>
    </w:p>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 шарттарын басшылыққа алады.</w:t>
      </w:r>
    </w:p>
    <w:bookmarkStart w:name="z13" w:id="4"/>
    <w:p>
      <w:pPr>
        <w:spacing w:after="0"/>
        <w:ind w:left="0"/>
        <w:jc w:val="left"/>
      </w:pPr>
      <w:r>
        <w:rPr>
          <w:rFonts w:ascii="Times New Roman"/>
          <w:b/>
          <w:i w:val="false"/>
          <w:color w:val="000000"/>
        </w:rPr>
        <w:t xml:space="preserve"> 2. Комиссиялардың міндеттері мен функциялары</w:t>
      </w:r>
    </w:p>
    <w:bookmarkEnd w:id="4"/>
    <w:bookmarkStart w:name="z14" w:id="5"/>
    <w:p>
      <w:pPr>
        <w:spacing w:after="0"/>
        <w:ind w:left="0"/>
        <w:jc w:val="both"/>
      </w:pPr>
      <w:r>
        <w:rPr>
          <w:rFonts w:ascii="Times New Roman"/>
          <w:b w:val="false"/>
          <w:i w:val="false"/>
          <w:color w:val="000000"/>
          <w:sz w:val="28"/>
        </w:rPr>
        <w:t>
      5. Комиссиялардың негізгі міндеті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5"/>
    <w:bookmarkStart w:name="z15" w:id="6"/>
    <w:p>
      <w:pPr>
        <w:spacing w:after="0"/>
        <w:ind w:left="0"/>
        <w:jc w:val="both"/>
      </w:pPr>
      <w:r>
        <w:rPr>
          <w:rFonts w:ascii="Times New Roman"/>
          <w:b w:val="false"/>
          <w:i w:val="false"/>
          <w:color w:val="000000"/>
          <w:sz w:val="28"/>
        </w:rPr>
        <w:t>
      6. Комиссияның негізгі функцияларына:</w:t>
      </w:r>
    </w:p>
    <w:bookmarkEnd w:id="6"/>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p>
      <w:pPr>
        <w:spacing w:after="0"/>
        <w:ind w:left="0"/>
        <w:jc w:val="both"/>
      </w:pPr>
      <w:r>
        <w:rPr>
          <w:rFonts w:ascii="Times New Roman"/>
          <w:b w:val="false"/>
          <w:i w:val="false"/>
          <w:color w:val="000000"/>
          <w:sz w:val="28"/>
        </w:rPr>
        <w:t xml:space="preserve">
      4) ұсынылған құжаттардың және/немесе тексеру нәтижелерінің негізінде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берушінің материалдық жағдайын тексеру қорытындысы бойынша мемлекеттік атаулы әлеуметтік көмекке мұқтаждығын айқындау өлшем 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Start w:name="z16" w:id="7"/>
    <w:p>
      <w:pPr>
        <w:spacing w:after="0"/>
        <w:ind w:left="0"/>
        <w:jc w:val="left"/>
      </w:pPr>
      <w:r>
        <w:rPr>
          <w:rFonts w:ascii="Times New Roman"/>
          <w:b/>
          <w:i w:val="false"/>
          <w:color w:val="000000"/>
        </w:rPr>
        <w:t xml:space="preserve"> 3. Комиссияның қызметін ұйымдастыру</w:t>
      </w:r>
    </w:p>
    <w:bookmarkEnd w:id="7"/>
    <w:bookmarkStart w:name="z17" w:id="8"/>
    <w:p>
      <w:pPr>
        <w:spacing w:after="0"/>
        <w:ind w:left="0"/>
        <w:jc w:val="both"/>
      </w:pPr>
      <w:r>
        <w:rPr>
          <w:rFonts w:ascii="Times New Roman"/>
          <w:b w:val="false"/>
          <w:i w:val="false"/>
          <w:color w:val="000000"/>
          <w:sz w:val="28"/>
        </w:rPr>
        <w:t>
      7. Уәкілетті орган, ал ауылды жерлерде – кент, ауыл, ауылдық округтің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8"/>
    <w:bookmarkStart w:name="z18" w:id="9"/>
    <w:p>
      <w:pPr>
        <w:spacing w:after="0"/>
        <w:ind w:left="0"/>
        <w:jc w:val="both"/>
      </w:pPr>
      <w:r>
        <w:rPr>
          <w:rFonts w:ascii="Times New Roman"/>
          <w:b w:val="false"/>
          <w:i w:val="false"/>
          <w:color w:val="000000"/>
          <w:sz w:val="28"/>
        </w:rPr>
        <w:t xml:space="preserve">
      8. Комиссия құрамына жергілікті мемлекеттік басқару органдарының, қоғамдық бірлестіктердің, үй-жай (пәтер) иелері кооперативтерінің, халықтың, ұйымдардың және білім, денсаулық сақтау, әлеуметтік қорғау уәкілетті органдарының, құқық қорғау органдары қызметшілерінің өкілдері кіре алады. </w:t>
      </w:r>
    </w:p>
    <w:bookmarkEnd w:id="9"/>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болмауы тиіс.</w:t>
      </w:r>
    </w:p>
    <w:p>
      <w:pPr>
        <w:spacing w:after="0"/>
        <w:ind w:left="0"/>
        <w:jc w:val="both"/>
      </w:pPr>
      <w:r>
        <w:rPr>
          <w:rFonts w:ascii="Times New Roman"/>
          <w:b w:val="false"/>
          <w:i w:val="false"/>
          <w:color w:val="000000"/>
          <w:sz w:val="28"/>
        </w:rPr>
        <w:t>
      9.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p>
      <w:pPr>
        <w:spacing w:after="0"/>
        <w:ind w:left="0"/>
        <w:jc w:val="both"/>
      </w:pPr>
      <w:r>
        <w:rPr>
          <w:rFonts w:ascii="Times New Roman"/>
          <w:b w:val="false"/>
          <w:i w:val="false"/>
          <w:color w:val="000000"/>
          <w:sz w:val="28"/>
        </w:rPr>
        <w:t>
      10.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p>
    <w:p>
      <w:pPr>
        <w:spacing w:after="0"/>
        <w:ind w:left="0"/>
        <w:jc w:val="both"/>
      </w:pPr>
      <w:r>
        <w:rPr>
          <w:rFonts w:ascii="Times New Roman"/>
          <w:b w:val="false"/>
          <w:i w:val="false"/>
          <w:color w:val="000000"/>
          <w:sz w:val="28"/>
        </w:rPr>
        <w:t>
      11. Өтініш беруші Комиссияның отырысына қатыса алады.</w:t>
      </w:r>
    </w:p>
    <w:p>
      <w:pPr>
        <w:spacing w:after="0"/>
        <w:ind w:left="0"/>
        <w:jc w:val="both"/>
      </w:pPr>
      <w:r>
        <w:rPr>
          <w:rFonts w:ascii="Times New Roman"/>
          <w:b w:val="false"/>
          <w:i w:val="false"/>
          <w:color w:val="000000"/>
          <w:sz w:val="28"/>
        </w:rPr>
        <w:t>
      12. Комиссия:</w:t>
      </w:r>
    </w:p>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дауысы шешуші болып саналады.</w:t>
      </w:r>
    </w:p>
    <w:p>
      <w:pPr>
        <w:spacing w:after="0"/>
        <w:ind w:left="0"/>
        <w:jc w:val="both"/>
      </w:pPr>
      <w:r>
        <w:rPr>
          <w:rFonts w:ascii="Times New Roman"/>
          <w:b w:val="false"/>
          <w:i w:val="false"/>
          <w:color w:val="000000"/>
          <w:sz w:val="28"/>
        </w:rPr>
        <w:t>
      15. Комиссияның қабылдаған шешімі қорытынды түрінде ресімделеді, өтініш беруші онымен танысып, қол қояды.</w:t>
      </w:r>
    </w:p>
    <w:p>
      <w:pPr>
        <w:spacing w:after="0"/>
        <w:ind w:left="0"/>
        <w:jc w:val="both"/>
      </w:pPr>
      <w:r>
        <w:rPr>
          <w:rFonts w:ascii="Times New Roman"/>
          <w:b w:val="false"/>
          <w:i w:val="false"/>
          <w:color w:val="000000"/>
          <w:sz w:val="28"/>
        </w:rPr>
        <w:t>
      16. Өтініш беруші Комиссияның қорытындысына уәкілетті органға,  сондай-ақ сот тәртібімен шағымдануына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2014 жылғы "25" сәуірдегі </w:t>
            </w:r>
            <w:r>
              <w:br/>
            </w:r>
            <w:r>
              <w:rPr>
                <w:rFonts w:ascii="Times New Roman"/>
                <w:b w:val="false"/>
                <w:i w:val="false"/>
                <w:color w:val="000000"/>
                <w:sz w:val="20"/>
              </w:rPr>
              <w:t>№ 117 қаулысына 2-қосымша</w:t>
            </w:r>
          </w:p>
        </w:tc>
      </w:tr>
    </w:tbl>
    <w:bookmarkStart w:name="z20" w:id="10"/>
    <w:p>
      <w:pPr>
        <w:spacing w:after="0"/>
        <w:ind w:left="0"/>
        <w:jc w:val="left"/>
      </w:pPr>
      <w:r>
        <w:rPr>
          <w:rFonts w:ascii="Times New Roman"/>
          <w:b/>
          <w:i w:val="false"/>
          <w:color w:val="000000"/>
        </w:rPr>
        <w:t xml:space="preserve"> Өтініш берушінің материалдық жағдайын тексеру қорытындысы бойынша мемлекеттік атаулы әлеуметтік көмекке мұқтаждығын айқындау өлшемшарттары</w:t>
      </w:r>
    </w:p>
    <w:bookmarkEnd w:id="10"/>
    <w:p>
      <w:pPr>
        <w:spacing w:after="0"/>
        <w:ind w:left="0"/>
        <w:jc w:val="both"/>
      </w:pPr>
      <w:r>
        <w:rPr>
          <w:rFonts w:ascii="Times New Roman"/>
          <w:b w:val="false"/>
          <w:i w:val="false"/>
          <w:color w:val="ff0000"/>
          <w:sz w:val="28"/>
        </w:rPr>
        <w:t xml:space="preserve">
      Ескерту. Қаулы </w:t>
      </w:r>
      <w:r>
        <w:rPr>
          <w:rFonts w:ascii="Times New Roman"/>
          <w:b w:val="false"/>
          <w:i w:val="false"/>
          <w:color w:val="ff0000"/>
          <w:sz w:val="28"/>
        </w:rPr>
        <w:t>2</w:t>
      </w:r>
      <w:r>
        <w:rPr>
          <w:rFonts w:ascii="Times New Roman"/>
          <w:b w:val="false"/>
          <w:i w:val="false"/>
          <w:color w:val="ff0000"/>
          <w:sz w:val="28"/>
        </w:rPr>
        <w:t xml:space="preserve"> - қосымшамен толықтырылды - Шығыс Қазақстан облысы әкімдігінің 19.03.2020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01.01.2020 бастап туындаған қатынастарға қолданылады).</w:t>
      </w:r>
    </w:p>
    <w:bookmarkStart w:name="z21" w:id="11"/>
    <w:p>
      <w:pPr>
        <w:spacing w:after="0"/>
        <w:ind w:left="0"/>
        <w:jc w:val="both"/>
      </w:pPr>
      <w:r>
        <w:rPr>
          <w:rFonts w:ascii="Times New Roman"/>
          <w:b w:val="false"/>
          <w:i w:val="false"/>
          <w:color w:val="000000"/>
          <w:sz w:val="28"/>
        </w:rPr>
        <w:t>
      1. Мемлекеттік атаулы әлеуметтік көмекке мұқтаждығын айқындау өлшемшарттары:</w:t>
      </w:r>
    </w:p>
    <w:bookmarkEnd w:id="11"/>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 оралман, босқын, шетелдік және Қазақстан Республикасында тұрақты тұратын, азаматтығы жоқ адам мәртебесінің бар болуы;</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 320 бұйрығымен (Қазақстан Республикасы Әділет министрлігінде № 11426 болып тіркелген) бекітілген Мемлекеттік атаулы әлеуметтік көмекті тағайындау және төлеу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халықты жұмыспен қамту орталығымен немесе кент, ауыл, ауылдық округ әкімімен расталған мәліметтердің бар болуы;</w:t>
      </w:r>
    </w:p>
    <w:p>
      <w:pPr>
        <w:spacing w:after="0"/>
        <w:ind w:left="0"/>
        <w:jc w:val="both"/>
      </w:pPr>
      <w:r>
        <w:rPr>
          <w:rFonts w:ascii="Times New Roman"/>
          <w:b w:val="false"/>
          <w:i w:val="false"/>
          <w:color w:val="000000"/>
          <w:sz w:val="28"/>
        </w:rPr>
        <w:t>
      3) учаскелік комиссиямен әзірленген өтініш берушінің материалдық жағдайын тексеру қорытындысы бойынша атаулы әлеуметтік көмек беру қажеттігі туралы қорытындының болуы болып табылады.</w:t>
      </w:r>
    </w:p>
    <w:p>
      <w:pPr>
        <w:spacing w:after="0"/>
        <w:ind w:left="0"/>
        <w:jc w:val="both"/>
      </w:pPr>
      <w:r>
        <w:rPr>
          <w:rFonts w:ascii="Times New Roman"/>
          <w:b w:val="false"/>
          <w:i w:val="false"/>
          <w:color w:val="000000"/>
          <w:sz w:val="28"/>
        </w:rPr>
        <w:t xml:space="preserve">
      Өтініш берушіге және (немесе) "Мемлекеттік атаулы әлеуметтік көмек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адамдарға атаулы әлеуметтік көмек беруге қажеттіліктің жоқтығы туралы учаскелік комиссиямен қорытынды шығаруға келесі өлшемшарттардың бірі негіз болып табылады:</w:t>
      </w:r>
    </w:p>
    <w:p>
      <w:pPr>
        <w:spacing w:after="0"/>
        <w:ind w:left="0"/>
        <w:jc w:val="both"/>
      </w:pPr>
      <w:r>
        <w:rPr>
          <w:rFonts w:ascii="Times New Roman"/>
          <w:b w:val="false"/>
          <w:i w:val="false"/>
          <w:color w:val="000000"/>
          <w:sz w:val="28"/>
        </w:rPr>
        <w:t>
      1) жалпы тиімді көлемі отбасының бір мүшесіне 18 шаршы метрден аспайтын барлық тұрғын үйлерді, сонымен қатар тиісті актілермен расталатын авариялық жағдайдағы тұрғын үйлерді қоспағанда оның (олардың) жеке меншік иелігіндегі біреуден аса тұрғын үйдің бар болуы;</w:t>
      </w:r>
    </w:p>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p>
      <w:pPr>
        <w:spacing w:after="0"/>
        <w:ind w:left="0"/>
        <w:jc w:val="both"/>
      </w:pPr>
      <w:r>
        <w:rPr>
          <w:rFonts w:ascii="Times New Roman"/>
          <w:b w:val="false"/>
          <w:i w:val="false"/>
          <w:color w:val="000000"/>
          <w:sz w:val="28"/>
        </w:rPr>
        <w:t>
      4) көпбалалы отбасыларды және мүгедек балалар, бірінші және екінші топ мүгедектері бар отбасыларды қоспағанда оның (олардың) жеке меншігінде және (немесе) уақытша иелігінде, қолданысында біреуден астам жеңіл автокөлігі бар болуы;</w:t>
      </w:r>
    </w:p>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бар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