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b3e4b" w14:textId="bfb3e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мамандарына әлеуметтiк қолдау шараларын ұсыну" мемлекеттiк көрсетілетін қызмет регламентiн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әкімдігінің 2014 жылғы 10 қыркүйектегі N 238 қаулысы. Шығыс Қазақстан облысының Әділет департаментінде 2014 жылғы 07 қазанда N 3495 болып тіркелді. Күші жойылды - Шығыс Қазақстан облысы әкімдігінің 2015 жылғы 29 маусымдағы N 160 қаулысымен</w:t>
      </w:r>
    </w:p>
    <w:p>
      <w:pPr>
        <w:spacing w:after="0"/>
        <w:ind w:left="0"/>
        <w:jc w:val="both"/>
      </w:pPr>
      <w:bookmarkStart w:name="z4" w:id="0"/>
      <w:r>
        <w:rPr>
          <w:rFonts w:ascii="Times New Roman"/>
          <w:b w:val="false"/>
          <w:i w:val="false"/>
          <w:color w:val="ff0000"/>
          <w:sz w:val="28"/>
        </w:rPr>
        <w:t xml:space="preserve">      Ескерту. Күші жойылды - Шығыс Қазақстан облысы әкімдігінің 29.06.2015 </w:t>
      </w:r>
      <w:r>
        <w:rPr>
          <w:rFonts w:ascii="Times New Roman"/>
          <w:b w:val="false"/>
          <w:i w:val="false"/>
          <w:color w:val="000000"/>
          <w:sz w:val="28"/>
        </w:rPr>
        <w:t xml:space="preserve">N 160 </w:t>
      </w:r>
      <w:r>
        <w:rPr>
          <w:rFonts w:ascii="Times New Roman"/>
          <w:b w:val="false"/>
          <w:i w:val="false"/>
          <w:color w:val="00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Мәтінде авторлық орфография және пунктуация сақталған.</w:t>
      </w:r>
      <w:r>
        <w:br/>
      </w:r>
      <w:r>
        <w:rPr>
          <w:rFonts w:ascii="Times New Roman"/>
          <w:b w:val="false"/>
          <w:i w:val="false"/>
          <w:color w:val="000000"/>
          <w:sz w:val="28"/>
        </w:rPr>
        <w:t>
</w:t>
      </w:r>
      <w:r>
        <w:rPr>
          <w:rFonts w:ascii="Times New Roman"/>
          <w:b w:val="false"/>
          <w:i w:val="false"/>
          <w:color w:val="000000"/>
          <w:sz w:val="28"/>
        </w:rPr>
        <w:t>
      "Мемлекеттік көрсетілетін қызметтер туралы" Қазақстан Республикасының 2013 жылғы 15 сәуірдегі Заңының 16-бабының </w:t>
      </w:r>
      <w:r>
        <w:rPr>
          <w:rFonts w:ascii="Times New Roman"/>
          <w:b w:val="false"/>
          <w:i w:val="false"/>
          <w:color w:val="000000"/>
          <w:sz w:val="28"/>
        </w:rPr>
        <w:t>3-тармағына</w:t>
      </w:r>
      <w:r>
        <w:rPr>
          <w:rFonts w:ascii="Times New Roman"/>
          <w:b w:val="false"/>
          <w:i w:val="false"/>
          <w:color w:val="000000"/>
          <w:sz w:val="28"/>
        </w:rPr>
        <w:t>,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мамандарына әлеуметтiк қолдау шараларын ұсыну" мемлекеттік көрсетілетін қызмет стандартын бекіту туралы" Қазақстан Республикасы Үкіметінің 2014 жылғы 12 ақпандағы № 80 </w:t>
      </w:r>
      <w:r>
        <w:rPr>
          <w:rFonts w:ascii="Times New Roman"/>
          <w:b w:val="false"/>
          <w:i w:val="false"/>
          <w:color w:val="000000"/>
          <w:sz w:val="28"/>
        </w:rPr>
        <w:t>қаулысына</w:t>
      </w:r>
      <w:r>
        <w:rPr>
          <w:rFonts w:ascii="Times New Roman"/>
          <w:b w:val="false"/>
          <w:i w:val="false"/>
          <w:color w:val="000000"/>
          <w:sz w:val="28"/>
        </w:rPr>
        <w:t xml:space="preserve"> сәйкес Шығыс Қазақстан облысының әкімдігі </w:t>
      </w:r>
      <w:r>
        <w:rPr>
          <w:rFonts w:ascii="Times New Roman"/>
          <w:b/>
          <w:i w:val="false"/>
          <w:color w:val="000000"/>
          <w:sz w:val="28"/>
        </w:rPr>
        <w:t>ҚАУЛЫ ЕТЕДІ:</w:t>
      </w:r>
      <w:r>
        <w:br/>
      </w:r>
      <w:r>
        <w:rPr>
          <w:rFonts w:ascii="Times New Roman"/>
          <w:b w:val="false"/>
          <w:i w:val="false"/>
          <w:color w:val="000000"/>
          <w:sz w:val="28"/>
        </w:rPr>
        <w:t>
      1. 
</w:t>
      </w:r>
      <w:r>
        <w:rPr>
          <w:rFonts w:ascii="Times New Roman"/>
          <w:b w:val="false"/>
          <w:i w:val="false"/>
          <w:color w:val="000000"/>
          <w:sz w:val="28"/>
        </w:rPr>
        <w:t>
Қоса беріліп отырған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мамандарына әлеуметтiк қолдау шараларын ұсыну"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2. 
</w:t>
      </w:r>
      <w:r>
        <w:rPr>
          <w:rFonts w:ascii="Times New Roman"/>
          <w:b w:val="false"/>
          <w:i w:val="false"/>
          <w:color w:val="000000"/>
          <w:sz w:val="28"/>
        </w:rPr>
        <w:t>
Осы қаулы алғашқы ресми жарияланған күнінен кейін он күнтізбелік күн өткен соң қолданысқа енгізіледі.</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bookmarkStart w:name="z9" w:id="1"/>
          <w:p>
            <w:pPr>
              <w:spacing w:after="20"/>
              <w:ind w:left="20"/>
              <w:jc w:val="both"/>
            </w:pPr>
            <w:r>
              <w:rPr>
                <w:rFonts w:ascii="Times New Roman"/>
                <w:b w:val="false"/>
                <w:i w:val="false"/>
                <w:color w:val="000000"/>
                <w:sz w:val="20"/>
              </w:rPr>
              <w:t>
</w:t>
            </w:r>
            <w:r>
              <w:rPr>
                <w:rFonts w:ascii="Times New Roman"/>
                <w:b w:val="false"/>
                <w:i/>
                <w:color w:val="000000"/>
                <w:sz w:val="20"/>
              </w:rPr>
              <w:t>Облыс әкімі</w:t>
            </w:r>
            <w:r>
              <w:br/>
            </w:r>
            <w:r>
              <w:rPr>
                <w:rFonts w:ascii="Times New Roman"/>
                <w:b w:val="false"/>
                <w:i w:val="false"/>
                <w:color w:val="000000"/>
                <w:sz w:val="20"/>
              </w:rPr>
              <w:t>
</w:t>
            </w:r>
            <w:r>
              <w:br/>
            </w:r>
          </w:p>
          <w:bookmarkEnd w:id="1"/>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 Сапарбаев</w:t>
            </w:r>
            <w:r>
              <w:br/>
            </w:r>
            <w:r>
              <w:rPr>
                <w:rFonts w:ascii="Times New Roman"/>
                <w:b w:val="false"/>
                <w:i w:val="false"/>
                <w:color w:val="000000"/>
                <w:sz w:val="20"/>
              </w:rPr>
              <w:t>
</w:t>
            </w:r>
            <w:r>
              <w:br/>
            </w:r>
          </w:p>
        </w:tc>
      </w:tr>
    </w:tbl>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8"/>
              <w:gridCol w:w="4528"/>
            </w:tblGrid>
            <w:tr>
              <w:trPr>
                <w:trHeight w:val="30" w:hRule="atLeast"/>
              </w:trPr>
              <w:tc>
                <w:tcPr>
                  <w:tcW w:w="763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8" w:type="dxa"/>
                  <w:tcBorders/>
                  <w:tcMar>
                    <w:top w:w="15" w:type="dxa"/>
                    <w:left w:w="15" w:type="dxa"/>
                    <w:bottom w:w="15" w:type="dxa"/>
                    <w:right w:w="15" w:type="dxa"/>
                  </w:tcMar>
                  <w:vAlign w:val="center"/>
                </w:tcPr>
                <w:bookmarkStart w:name="z10" w:id="2"/>
                <w:p>
                  <w:pPr>
                    <w:spacing w:after="20"/>
                    <w:ind w:left="20"/>
                    <w:jc w:val="both"/>
                  </w:pPr>
                  <w:r>
                    <w:rPr>
                      <w:rFonts w:ascii="Times New Roman"/>
                      <w:b w:val="false"/>
                      <w:i w:val="false"/>
                      <w:color w:val="000000"/>
                      <w:sz w:val="20"/>
                    </w:rPr>
                    <w:t>
Шығыс Қазақстан облысы</w:t>
                  </w:r>
                </w:p>
                <w:bookmarkEnd w:id="2"/>
              </w:tc>
            </w:tr>
            <w:tr>
              <w:trPr>
                <w:trHeight w:val="30" w:hRule="atLeast"/>
              </w:trPr>
              <w:tc>
                <w:tcPr>
                  <w:tcW w:w="763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әкімдігінің 2014 жылғы</w:t>
                  </w:r>
                </w:p>
              </w:tc>
            </w:tr>
            <w:tr>
              <w:trPr>
                <w:trHeight w:val="30" w:hRule="atLeast"/>
              </w:trPr>
              <w:tc>
                <w:tcPr>
                  <w:tcW w:w="763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қыркүйектегі</w:t>
                  </w:r>
                </w:p>
              </w:tc>
            </w:tr>
            <w:tr>
              <w:trPr>
                <w:trHeight w:val="30" w:hRule="atLeast"/>
              </w:trPr>
              <w:tc>
                <w:tcPr>
                  <w:tcW w:w="763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қаулысымен</w:t>
                  </w:r>
                </w:p>
              </w:tc>
            </w:tr>
            <w:tr>
              <w:trPr>
                <w:trHeight w:val="30" w:hRule="atLeast"/>
              </w:trPr>
              <w:tc>
                <w:tcPr>
                  <w:tcW w:w="763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бекітілді</w:t>
                  </w:r>
                </w:p>
              </w:tc>
            </w:tr>
          </w:tbl>
          <w:p/>
        </w:tc>
      </w:tr>
    </w:tbl>
    <w:bookmarkStart w:name="z11" w:id="3"/>
    <w:p>
      <w:pPr>
        <w:spacing w:after="0"/>
        <w:ind w:left="0"/>
        <w:jc w:val="left"/>
      </w:pPr>
      <w:r>
        <w:rPr>
          <w:rFonts w:ascii="Times New Roman"/>
          <w:b/>
          <w:i w:val="false"/>
          <w:color w:val="000000"/>
        </w:rPr>
        <w:t xml:space="preserve">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мамандарына әлеуметтiк қолдау шараларын ұсыну" мемлекеттiк көрсетілетін қызмет регламентi</w:t>
      </w:r>
      <w:r>
        <w:br/>
      </w:r>
      <w:r>
        <w:rPr>
          <w:rFonts w:ascii="Times New Roman"/>
          <w:b/>
          <w:i w:val="false"/>
          <w:color w:val="000000"/>
        </w:rPr>
        <w:t>
</w:t>
      </w:r>
      <w:r>
        <w:rPr>
          <w:rFonts w:ascii="Times New Roman"/>
          <w:b/>
          <w:i w:val="false"/>
          <w:color w:val="000000"/>
        </w:rPr>
        <w:t>
1. Жалпы ережелер</w:t>
      </w:r>
    </w:p>
    <w:bookmarkEnd w:id="3"/>
    <w:bookmarkStart w:name="z13" w:id="4"/>
    <w:p>
      <w:pPr>
        <w:spacing w:after="0"/>
        <w:ind w:left="0"/>
        <w:jc w:val="both"/>
      </w:pPr>
      <w:r>
        <w:rPr>
          <w:rFonts w:ascii="Times New Roman"/>
          <w:b w:val="false"/>
          <w:i w:val="false"/>
          <w:color w:val="000000"/>
          <w:sz w:val="28"/>
        </w:rPr>
        <w:t>      1.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мамандарына әлеуметтiк қолдау шараларын ұсыну" мемлекеттік көрсетілетін қызметінің (бұдан әрі - мемлекеттік көрсетілетін қызмет) қызмет берушісі аудандық (облыстық маңызы бар қаланың) ауылдық аумақтарды дамыту жөніндегі уәкілетті органдары (бұдан әрі – көрсетілетін қызметті беруші) болып табылады.</w:t>
      </w:r>
      <w:r>
        <w:br/>
      </w:r>
      <w:r>
        <w:rPr>
          <w:rFonts w:ascii="Times New Roman"/>
          <w:b w:val="false"/>
          <w:i w:val="false"/>
          <w:color w:val="000000"/>
          <w:sz w:val="28"/>
        </w:rPr>
        <w:t>
      2. 
</w:t>
      </w:r>
      <w:r>
        <w:rPr>
          <w:rFonts w:ascii="Times New Roman"/>
          <w:b w:val="false"/>
          <w:i w:val="false"/>
          <w:color w:val="000000"/>
          <w:sz w:val="28"/>
        </w:rPr>
        <w:t>
Мемлекеттік қызмет көрсету нысаны: қағаз түрінде.</w:t>
      </w:r>
      <w:r>
        <w:br/>
      </w:r>
      <w:r>
        <w:rPr>
          <w:rFonts w:ascii="Times New Roman"/>
          <w:b w:val="false"/>
          <w:i w:val="false"/>
          <w:color w:val="000000"/>
          <w:sz w:val="28"/>
        </w:rPr>
        <w:t>
      3. 
</w:t>
      </w:r>
      <w:r>
        <w:rPr>
          <w:rFonts w:ascii="Times New Roman"/>
          <w:b w:val="false"/>
          <w:i w:val="false"/>
          <w:color w:val="000000"/>
          <w:sz w:val="28"/>
        </w:rPr>
        <w:t>
Мемлекеттік көрсетілетін қызметті көрсету нәтижесі көтерме жәрдемақы және бюджеттік кредит түріндегі әлеуметтік қолдау шаралары болып табылады.</w:t>
      </w:r>
      <w:r>
        <w:br/>
      </w:r>
      <w:r>
        <w:rPr>
          <w:rFonts w:ascii="Times New Roman"/>
          <w:b w:val="false"/>
          <w:i w:val="false"/>
          <w:color w:val="000000"/>
          <w:sz w:val="28"/>
        </w:rPr>
        <w:t>
</w:t>
      </w:r>
      <w:r>
        <w:rPr>
          <w:rFonts w:ascii="Times New Roman"/>
          <w:b w:val="false"/>
          <w:i w:val="false"/>
          <w:color w:val="000000"/>
          <w:sz w:val="28"/>
        </w:rPr>
        <w:t>
      Мемлекеттік қызмет көрсету нәтижесін ұсыну нысаны – қағаз түрінде.</w:t>
      </w:r>
      <w:r>
        <w:br/>
      </w:r>
      <w:r>
        <w:rPr>
          <w:rFonts w:ascii="Times New Roman"/>
          <w:b w:val="false"/>
          <w:i w:val="false"/>
          <w:color w:val="000000"/>
          <w:sz w:val="28"/>
        </w:rPr>
        <w:t>
 </w:t>
      </w:r>
    </w:p>
    <w:bookmarkEnd w:id="4"/>
    <w:bookmarkStart w:name="z17" w:id="5"/>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5"/>
    <w:bookmarkStart w:name="z18" w:id="6"/>
    <w:p>
      <w:pPr>
        <w:spacing w:after="0"/>
        <w:ind w:left="0"/>
        <w:jc w:val="both"/>
      </w:pPr>
      <w:r>
        <w:rPr>
          <w:rFonts w:ascii="Times New Roman"/>
          <w:b w:val="false"/>
          <w:i w:val="false"/>
          <w:color w:val="000000"/>
          <w:sz w:val="28"/>
        </w:rPr>
        <w:t>
      4. Мемлекеттік қызмет көрсету бойынша іс-қимылды бастауға көрсетілетін қызмет алушының Қазақстан Республикасы Үкіметінің 2014 жылғы 12 ақпандағы № 80 қаулысымен бекітілген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мамандарына әлеуметтiк қолдау шараларын ұсыну" мемлекеттік көрсетілетін қызмет стандартын бекіту туралы" мемлекеттік көрсетілетін қызмет стандартының (бұдан әрі – стандарт) </w:t>
      </w:r>
      <w:r>
        <w:rPr>
          <w:rFonts w:ascii="Times New Roman"/>
          <w:b w:val="false"/>
          <w:i w:val="false"/>
          <w:color w:val="000000"/>
          <w:sz w:val="28"/>
        </w:rPr>
        <w:t>9-тармағына</w:t>
      </w:r>
      <w:r>
        <w:rPr>
          <w:rFonts w:ascii="Times New Roman"/>
          <w:b w:val="false"/>
          <w:i w:val="false"/>
          <w:color w:val="000000"/>
          <w:sz w:val="28"/>
        </w:rPr>
        <w:t xml:space="preserve"> сәйкес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маманының (бұдан әрі – қызмет алушы) өтініші және қажетті құжаттар тізбесінің болуы негіз болып табылады. </w:t>
      </w:r>
      <w:r>
        <w:br/>
      </w:r>
      <w:r>
        <w:rPr>
          <w:rFonts w:ascii="Times New Roman"/>
          <w:b w:val="false"/>
          <w:i w:val="false"/>
          <w:color w:val="000000"/>
          <w:sz w:val="28"/>
        </w:rPr>
        <w:t>
</w:t>
      </w:r>
      <w:r>
        <w:rPr>
          <w:rFonts w:ascii="Times New Roman"/>
          <w:b w:val="false"/>
          <w:i w:val="false"/>
          <w:color w:val="000000"/>
          <w:sz w:val="28"/>
        </w:rPr>
        <w:t xml:space="preserve">
      5. Қызмет алушыға көтерме жәрдемақы түрінде әлеуметтік қолдау шараларын ұсыну кезінде мемлекеттік қызмет көрсету процесіне кіретін іс-қимылдардың мазмұны, орындалу ұзақтығы: </w:t>
      </w:r>
      <w:r>
        <w:br/>
      </w:r>
      <w:r>
        <w:rPr>
          <w:rFonts w:ascii="Times New Roman"/>
          <w:b w:val="false"/>
          <w:i w:val="false"/>
          <w:color w:val="000000"/>
          <w:sz w:val="28"/>
        </w:rPr>
        <w:t>
</w:t>
      </w:r>
      <w:r>
        <w:rPr>
          <w:rFonts w:ascii="Times New Roman"/>
          <w:b w:val="false"/>
          <w:i w:val="false"/>
          <w:color w:val="000000"/>
          <w:sz w:val="28"/>
        </w:rPr>
        <w:t>
      1-ші іс-қимыл. Қызмет берушінің маманы қызмет алушыдан өтiнiш және қажеттi құжаттарды қабылдайды, көшірмелерді тұпнұсқаларымен салыстырады, мемлекеттік қызмет көрсету жөніндегі журналға тiркейдi. Орындалу ұзақтығы –- 30 минут;</w:t>
      </w:r>
      <w:r>
        <w:br/>
      </w:r>
      <w:r>
        <w:rPr>
          <w:rFonts w:ascii="Times New Roman"/>
          <w:b w:val="false"/>
          <w:i w:val="false"/>
          <w:color w:val="000000"/>
          <w:sz w:val="28"/>
        </w:rPr>
        <w:t>
</w:t>
      </w:r>
      <w:r>
        <w:rPr>
          <w:rFonts w:ascii="Times New Roman"/>
          <w:b w:val="false"/>
          <w:i w:val="false"/>
          <w:color w:val="000000"/>
          <w:sz w:val="28"/>
        </w:rPr>
        <w:t>
      2-ші іс-қимыл. Қызмет берушінің маманы қаражаттардың қажеттiлiгiн есептейдi, қызмет берушінің басшысының қолын қойдырады және құжаттарды тұрақты жұмыс iстейтiн комиссияның қарауына енгiзедi. Орындалу ұзақтығы – 5 күнтізбелік күн;</w:t>
      </w:r>
      <w:r>
        <w:br/>
      </w:r>
      <w:r>
        <w:rPr>
          <w:rFonts w:ascii="Times New Roman"/>
          <w:b w:val="false"/>
          <w:i w:val="false"/>
          <w:color w:val="000000"/>
          <w:sz w:val="28"/>
        </w:rPr>
        <w:t>
</w:t>
      </w:r>
      <w:r>
        <w:rPr>
          <w:rFonts w:ascii="Times New Roman"/>
          <w:b w:val="false"/>
          <w:i w:val="false"/>
          <w:color w:val="000000"/>
          <w:sz w:val="28"/>
        </w:rPr>
        <w:t>
      3-ші іс-қимыл. Тұрақты жұмыс iстейтiн комиссия келіп түскен құжаттарды қарайды және аудан (облыстық маңызы бар қала) әкімдігіне қызмет алушыға көтерме жәрдемақы түрінде әлеуметтік қолдау шараларын ұсынуға ұсыныс береді. Орындалу ұзақтығы – 5 күнтізбелік күн;</w:t>
      </w:r>
      <w:r>
        <w:br/>
      </w:r>
      <w:r>
        <w:rPr>
          <w:rFonts w:ascii="Times New Roman"/>
          <w:b w:val="false"/>
          <w:i w:val="false"/>
          <w:color w:val="000000"/>
          <w:sz w:val="28"/>
        </w:rPr>
        <w:t>
</w:t>
      </w:r>
      <w:r>
        <w:rPr>
          <w:rFonts w:ascii="Times New Roman"/>
          <w:b w:val="false"/>
          <w:i w:val="false"/>
          <w:color w:val="000000"/>
          <w:sz w:val="28"/>
        </w:rPr>
        <w:t>
      4-ші іс-қимыл. Қызмет берушінің маманы тұрақты жұмыс iстейтiн комиссия қолдау көрсеткен жағдайда аудан (облыстық маңызы бар қала) әкімдігінің қызмет алушыға көтерме жәрдемақы түрінде әлеуметтік қолдау шараларын ұсыну туралы қаулы жобасын әзірлейді. Орындалу ұзақтығы – 7 күнтізбелік күн;</w:t>
      </w:r>
      <w:r>
        <w:br/>
      </w:r>
      <w:r>
        <w:rPr>
          <w:rFonts w:ascii="Times New Roman"/>
          <w:b w:val="false"/>
          <w:i w:val="false"/>
          <w:color w:val="000000"/>
          <w:sz w:val="28"/>
        </w:rPr>
        <w:t>
</w:t>
      </w:r>
      <w:r>
        <w:rPr>
          <w:rFonts w:ascii="Times New Roman"/>
          <w:b w:val="false"/>
          <w:i w:val="false"/>
          <w:color w:val="000000"/>
          <w:sz w:val="28"/>
        </w:rPr>
        <w:t>
      5-ші іс-қимыл. Аудан (облыстық маңызы бар қала) әкімдігі қызмет алушыға көтерме жәрдемақы түрінде әлеуметтік қолдау шараларын ұсыну туралы қаулы қабылдайды және оны қызмет берушіге жолдайды. Орындалу ұзақтығы – 10 күнтізбелік күн;</w:t>
      </w:r>
      <w:r>
        <w:br/>
      </w:r>
      <w:r>
        <w:rPr>
          <w:rFonts w:ascii="Times New Roman"/>
          <w:b w:val="false"/>
          <w:i w:val="false"/>
          <w:color w:val="000000"/>
          <w:sz w:val="28"/>
        </w:rPr>
        <w:t>
</w:t>
      </w:r>
      <w:r>
        <w:rPr>
          <w:rFonts w:ascii="Times New Roman"/>
          <w:b w:val="false"/>
          <w:i w:val="false"/>
          <w:color w:val="000000"/>
          <w:sz w:val="28"/>
        </w:rPr>
        <w:t>
      6-шы іс-қимыл. Қызмет берушінің маманы стандартқа </w:t>
      </w:r>
      <w:r>
        <w:rPr>
          <w:rFonts w:ascii="Times New Roman"/>
          <w:b w:val="false"/>
          <w:i w:val="false"/>
          <w:color w:val="000000"/>
          <w:sz w:val="28"/>
        </w:rPr>
        <w:t>1 қосымшаға</w:t>
      </w:r>
      <w:r>
        <w:rPr>
          <w:rFonts w:ascii="Times New Roman"/>
          <w:b w:val="false"/>
          <w:i w:val="false"/>
          <w:color w:val="000000"/>
          <w:sz w:val="28"/>
        </w:rPr>
        <w:t xml:space="preserve"> сәйкес нысан бойынша Келісім жобасын әзірлейді, бұдан әрі қызмет берушінің басшысы және қызмет алушы қол қояды. Орындалу ұзақтығы – 5 күнтізбелік күн;</w:t>
      </w:r>
      <w:r>
        <w:br/>
      </w:r>
      <w:r>
        <w:rPr>
          <w:rFonts w:ascii="Times New Roman"/>
          <w:b w:val="false"/>
          <w:i w:val="false"/>
          <w:color w:val="000000"/>
          <w:sz w:val="28"/>
        </w:rPr>
        <w:t>
</w:t>
      </w:r>
      <w:r>
        <w:rPr>
          <w:rFonts w:ascii="Times New Roman"/>
          <w:b w:val="false"/>
          <w:i w:val="false"/>
          <w:color w:val="000000"/>
          <w:sz w:val="28"/>
        </w:rPr>
        <w:t>
      7-ші іс-қимыл. Қызмет берушінің басшысы көтерме жәрдемақыны қызмет алушының жеке есеп-шотына аударады. Орындалу ұзақтығы – 7 күнтізбелік күн.</w:t>
      </w:r>
      <w:r>
        <w:br/>
      </w:r>
      <w:r>
        <w:rPr>
          <w:rFonts w:ascii="Times New Roman"/>
          <w:b w:val="false"/>
          <w:i w:val="false"/>
          <w:color w:val="000000"/>
          <w:sz w:val="28"/>
        </w:rPr>
        <w:t>
</w:t>
      </w:r>
      <w:r>
        <w:rPr>
          <w:rFonts w:ascii="Times New Roman"/>
          <w:b w:val="false"/>
          <w:i w:val="false"/>
          <w:color w:val="000000"/>
          <w:sz w:val="28"/>
        </w:rPr>
        <w:t>
      Мемлекеттік қызмет көрсету мерзімі көрсетілетін қызметті берушіге құжаттар топтамасы тапсырылған сәттен бастап - 39 күнтізбелік күн ішінде көтерме жәрдемақы төленеді.</w:t>
      </w:r>
      <w:r>
        <w:br/>
      </w:r>
      <w:r>
        <w:rPr>
          <w:rFonts w:ascii="Times New Roman"/>
          <w:b w:val="false"/>
          <w:i w:val="false"/>
          <w:color w:val="000000"/>
          <w:sz w:val="28"/>
        </w:rPr>
        <w:t>
</w:t>
      </w:r>
      <w:r>
        <w:rPr>
          <w:rFonts w:ascii="Times New Roman"/>
          <w:b w:val="false"/>
          <w:i w:val="false"/>
          <w:color w:val="000000"/>
          <w:sz w:val="28"/>
        </w:rPr>
        <w:t>
      6.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1-ші іс-қимыл бойынша қызмет алушыға көтерме жәрдемақы түрінде әлеуметтік қолдау шараларын ұсыну кезінде мемлекеттік қызмет көрсету бойынша іс-қимылдың нәтижесі қызмет алушының құжаттарды қабылдауы болып табылады, ол 2-ші іс-қимылды орындауды бастау үшін негіз болып табылады. Осы Регламенттің 5-тармағында көрсетілген 2-ші іс-қимыл бойынша нәтиже, тұрақты жұмыс iстейтiн комиссияның қарауына қызмет алушыға көтерме жәрдемақы түрінде әлеуметтік қолдау шараларын ұсыну туралы құжаттарды тапсыру болып табылады, ол 3-ші іс-қимылды орындауды бастау үшін негіз болып табылады. Осы Регламенттің 5-тармағында көрсетілген 3-ші іс-қимыл бойынша нәтиже қызмет алушыға көтерме жәрдемақы түрінде әлеуметтік қолдау шараларын ұсыну туралы хаттама болып табылады, ол 4-ші іс-қимылды орындауды бастау үшін негіз болып табылады. Осы Регламенттің 5-тармағында көрсетілген 4-ші іс-қимыл бойынша нәтиже қызмет алушыға көтерме жәрдемақы түрінде әлеуметтік қолдау шараларын ұсыну туралы қаулы жобасы болып табылады, ол 5-ші іс-қимылды орындауды бастау үшін негіз болып табылады. Осы Регламенттің 5-тармағында көрсетілген 5-ші іс-қимыл бойынша нәтиже қызмет алушыға көтерме жәрдемақы түрінде әлеуметтік қолдау шараларын ұсыну туралы аудан (облыстық маңызы бар қала) әкімдігінің бекітілген қаулысы болып табылады, ол 6-шы іс-қимылды орындауды бастау үшін негіз болып табылады. Осы Регламенттің 5-тармағында көрсетілген 6-шы іс-қимыл бойынша нәтиже қызмет алушы мен қызмет берушінің арасында стандартқа </w:t>
      </w:r>
      <w:r>
        <w:rPr>
          <w:rFonts w:ascii="Times New Roman"/>
          <w:b w:val="false"/>
          <w:i w:val="false"/>
          <w:color w:val="000000"/>
          <w:sz w:val="28"/>
        </w:rPr>
        <w:t>1 қосымшаға</w:t>
      </w:r>
      <w:r>
        <w:rPr>
          <w:rFonts w:ascii="Times New Roman"/>
          <w:b w:val="false"/>
          <w:i w:val="false"/>
          <w:color w:val="000000"/>
          <w:sz w:val="28"/>
        </w:rPr>
        <w:t xml:space="preserve"> сәйкес форма бойынша Келісім жасауы болып табылады, ол 7-ші іс-қимылды орындауды бастау үшін негіз болып табылады.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7-ші іс-қимыл бойынша нәтиже қызмет алушының жеке есеп-шотына аударылған көтерме жәрдемақы болып табылады.</w:t>
      </w:r>
      <w:r>
        <w:br/>
      </w:r>
      <w:r>
        <w:rPr>
          <w:rFonts w:ascii="Times New Roman"/>
          <w:b w:val="false"/>
          <w:i w:val="false"/>
          <w:color w:val="000000"/>
          <w:sz w:val="28"/>
        </w:rPr>
        <w:t>
</w:t>
      </w:r>
      <w:r>
        <w:rPr>
          <w:rFonts w:ascii="Times New Roman"/>
          <w:b w:val="false"/>
          <w:i w:val="false"/>
          <w:color w:val="000000"/>
          <w:sz w:val="28"/>
        </w:rPr>
        <w:t>
      7. Қызмет алушыға тұрғын үй сатып алу немесе салуға бюджеттік кредит түрінде әлеуметтік қолдау шараларын ұсыну кезінде мемлекеттік қызмет көрсету процесінің құрамына кіретін іс-қимылдардың мазмұны, орындалу ұзақтығы:</w:t>
      </w:r>
      <w:r>
        <w:br/>
      </w:r>
      <w:r>
        <w:rPr>
          <w:rFonts w:ascii="Times New Roman"/>
          <w:b w:val="false"/>
          <w:i w:val="false"/>
          <w:color w:val="000000"/>
          <w:sz w:val="28"/>
        </w:rPr>
        <w:t>
</w:t>
      </w:r>
      <w:r>
        <w:rPr>
          <w:rFonts w:ascii="Times New Roman"/>
          <w:b w:val="false"/>
          <w:i w:val="false"/>
          <w:color w:val="000000"/>
          <w:sz w:val="28"/>
        </w:rPr>
        <w:t>
      1-ші іс-қимыл. Қызмет берушінің маманы қызмет алушыдан өтiнiш және қажеттi құжаттарды қабылдайды, көшірмелерді тұпнұсқаларымен салыстырады, мемлекеттік қызмет көрсету жөніндегі журналға тiркейдi Орындалу ұзақтығы - 30 минут;</w:t>
      </w:r>
      <w:r>
        <w:br/>
      </w:r>
      <w:r>
        <w:rPr>
          <w:rFonts w:ascii="Times New Roman"/>
          <w:b w:val="false"/>
          <w:i w:val="false"/>
          <w:color w:val="000000"/>
          <w:sz w:val="28"/>
        </w:rPr>
        <w:t>
</w:t>
      </w:r>
      <w:r>
        <w:rPr>
          <w:rFonts w:ascii="Times New Roman"/>
          <w:b w:val="false"/>
          <w:i w:val="false"/>
          <w:color w:val="000000"/>
          <w:sz w:val="28"/>
        </w:rPr>
        <w:t>
      2-ші іс-қимыл. Қызмет берушінің маманы қаражаттардың қажеттiлiгiн есептейдi, қызмет берушінің басшысының қолын қойдырады және құжаттарды тұрақты жұмыс iстейтiн комиссияның қарауына енгiзедi. Орындалу ұзақтығы – 5 күнтізбелік күн;</w:t>
      </w:r>
      <w:r>
        <w:br/>
      </w:r>
      <w:r>
        <w:rPr>
          <w:rFonts w:ascii="Times New Roman"/>
          <w:b w:val="false"/>
          <w:i w:val="false"/>
          <w:color w:val="000000"/>
          <w:sz w:val="28"/>
        </w:rPr>
        <w:t>
</w:t>
      </w:r>
      <w:r>
        <w:rPr>
          <w:rFonts w:ascii="Times New Roman"/>
          <w:b w:val="false"/>
          <w:i w:val="false"/>
          <w:color w:val="000000"/>
          <w:sz w:val="28"/>
        </w:rPr>
        <w:t>
      3-ші іс-қимыл. Тұрақты жұмыс iстейтiн комиссия келіп түскен құжаттарды қарайды және аудан (облыстық маңызы бар қала) әкімдігіне қызмет алушыға тұрғын үй сатып алу немесе салуға бюджеттік кредит түрінде әлеуметтік қолдау шараларын ұсынуға ұсыныс береді. Орындалу ұзақтығы – 5 күнтізбелік күн;</w:t>
      </w:r>
      <w:r>
        <w:br/>
      </w:r>
      <w:r>
        <w:rPr>
          <w:rFonts w:ascii="Times New Roman"/>
          <w:b w:val="false"/>
          <w:i w:val="false"/>
          <w:color w:val="000000"/>
          <w:sz w:val="28"/>
        </w:rPr>
        <w:t>
</w:t>
      </w:r>
      <w:r>
        <w:rPr>
          <w:rFonts w:ascii="Times New Roman"/>
          <w:b w:val="false"/>
          <w:i w:val="false"/>
          <w:color w:val="000000"/>
          <w:sz w:val="28"/>
        </w:rPr>
        <w:t>
      4-ші іс-қимыл. Қызмет берушінің маманы тұрақты жұмыс iстейтiн комиссия қолдау көрсеткен жағдайда аудан (облыстық маңызы бар қала) әкімдігінің қызмет алушыға тұрғын үй сатып алу немесе салуға бюджеттік кредит түрінде әлеуметтік қолдау шараларын ұсыну туралы қаулы жобасын әзірлейді және келіседі. Орындалу ұзақтығы – 7 күнтізбелік күн;</w:t>
      </w:r>
      <w:r>
        <w:br/>
      </w:r>
      <w:r>
        <w:rPr>
          <w:rFonts w:ascii="Times New Roman"/>
          <w:b w:val="false"/>
          <w:i w:val="false"/>
          <w:color w:val="000000"/>
          <w:sz w:val="28"/>
        </w:rPr>
        <w:t>
</w:t>
      </w:r>
      <w:r>
        <w:rPr>
          <w:rFonts w:ascii="Times New Roman"/>
          <w:b w:val="false"/>
          <w:i w:val="false"/>
          <w:color w:val="000000"/>
          <w:sz w:val="28"/>
        </w:rPr>
        <w:t>
      5-ші іс-қимыл. Аудан (облыстық маңызы бар қала) әкімдігі қызмет алушыға тұрғын үй сатып алу немесе салуға бюджеттік кредит түрінде әлеуметтік қолдау шараларын ұсыну туралы қаулы қабылдайды және оны қызмет берушіге жолдайды. Орындалу ұзақтығы – 10 күнтізбелік күн;</w:t>
      </w:r>
      <w:r>
        <w:br/>
      </w:r>
      <w:r>
        <w:rPr>
          <w:rFonts w:ascii="Times New Roman"/>
          <w:b w:val="false"/>
          <w:i w:val="false"/>
          <w:color w:val="000000"/>
          <w:sz w:val="28"/>
        </w:rPr>
        <w:t>
</w:t>
      </w:r>
      <w:r>
        <w:rPr>
          <w:rFonts w:ascii="Times New Roman"/>
          <w:b w:val="false"/>
          <w:i w:val="false"/>
          <w:color w:val="000000"/>
          <w:sz w:val="28"/>
        </w:rPr>
        <w:t>
      6-шы іс-қимыл. Қызмет берушінің маманы стандартқа </w:t>
      </w:r>
      <w:r>
        <w:rPr>
          <w:rFonts w:ascii="Times New Roman"/>
          <w:b w:val="false"/>
          <w:i w:val="false"/>
          <w:color w:val="000000"/>
          <w:sz w:val="28"/>
        </w:rPr>
        <w:t>1 қосымшаға</w:t>
      </w:r>
      <w:r>
        <w:rPr>
          <w:rFonts w:ascii="Times New Roman"/>
          <w:b w:val="false"/>
          <w:i w:val="false"/>
          <w:color w:val="000000"/>
          <w:sz w:val="28"/>
        </w:rPr>
        <w:t xml:space="preserve"> сәйкес форма бойынша Келісім жобасын әзірлейді, бұдан әрі қызмет берушінің басшысы және қызмет алушы қол қояды және Келісім жобасын сенім білдірілген өкілге (агентке) жолдайды. Орындалу ұзақтығы – 3 күнтізбелік күн;</w:t>
      </w:r>
      <w:r>
        <w:br/>
      </w:r>
      <w:r>
        <w:rPr>
          <w:rFonts w:ascii="Times New Roman"/>
          <w:b w:val="false"/>
          <w:i w:val="false"/>
          <w:color w:val="000000"/>
          <w:sz w:val="28"/>
        </w:rPr>
        <w:t>
</w:t>
      </w:r>
      <w:r>
        <w:rPr>
          <w:rFonts w:ascii="Times New Roman"/>
          <w:b w:val="false"/>
          <w:i w:val="false"/>
          <w:color w:val="000000"/>
          <w:sz w:val="28"/>
        </w:rPr>
        <w:t>
      7-ші іс-қимыл. Сенім білдірілген өкіл (агент) Келісім жобасын сенім білдірілген өкілдің (агент) басшысына қол қоюға енгізеді. Орындалу ұзақтығы – 1 күнтізбелік күн;</w:t>
      </w:r>
      <w:r>
        <w:br/>
      </w:r>
      <w:r>
        <w:rPr>
          <w:rFonts w:ascii="Times New Roman"/>
          <w:b w:val="false"/>
          <w:i w:val="false"/>
          <w:color w:val="000000"/>
          <w:sz w:val="28"/>
        </w:rPr>
        <w:t>
</w:t>
      </w:r>
      <w:r>
        <w:rPr>
          <w:rFonts w:ascii="Times New Roman"/>
          <w:b w:val="false"/>
          <w:i w:val="false"/>
          <w:color w:val="000000"/>
          <w:sz w:val="28"/>
        </w:rPr>
        <w:t>
      8-ші іс-қимыл. Сенім білдірілген өкіл (агент) басшысы Келісім жобасына қол қояды. Орындалу ұзақтығы – 1 күнтізбелік күн;</w:t>
      </w:r>
      <w:r>
        <w:br/>
      </w:r>
      <w:r>
        <w:rPr>
          <w:rFonts w:ascii="Times New Roman"/>
          <w:b w:val="false"/>
          <w:i w:val="false"/>
          <w:color w:val="000000"/>
          <w:sz w:val="28"/>
        </w:rPr>
        <w:t>
</w:t>
      </w:r>
      <w:r>
        <w:rPr>
          <w:rFonts w:ascii="Times New Roman"/>
          <w:b w:val="false"/>
          <w:i w:val="false"/>
          <w:color w:val="000000"/>
          <w:sz w:val="28"/>
        </w:rPr>
        <w:t>
      9-шы іс-қимыл. Сенім білдірілген өкіл (агент) тұрғын үй сатып алу немесе салуға бюджеттік кредит ресімдеу рәсімін жүзеге асырады. Орындалу ұзақтығы – 26 жұмыс күні;</w:t>
      </w:r>
      <w:r>
        <w:br/>
      </w:r>
      <w:r>
        <w:rPr>
          <w:rFonts w:ascii="Times New Roman"/>
          <w:b w:val="false"/>
          <w:i w:val="false"/>
          <w:color w:val="000000"/>
          <w:sz w:val="28"/>
        </w:rPr>
        <w:t>
</w:t>
      </w:r>
      <w:r>
        <w:rPr>
          <w:rFonts w:ascii="Times New Roman"/>
          <w:b w:val="false"/>
          <w:i w:val="false"/>
          <w:color w:val="000000"/>
          <w:sz w:val="28"/>
        </w:rPr>
        <w:t>
      10-шы іс-қимыл. Сенім білдірілген өкіл (агент) басшысы қызмет алушыға тұрғын үй сатып алу немесе салуға бюджеттік кредит қаражатын аударуды жүзеге асырады. Орындалу ұзақтығы – 4 жұмыс күні.</w:t>
      </w:r>
      <w:r>
        <w:br/>
      </w:r>
      <w:r>
        <w:rPr>
          <w:rFonts w:ascii="Times New Roman"/>
          <w:b w:val="false"/>
          <w:i w:val="false"/>
          <w:color w:val="000000"/>
          <w:sz w:val="28"/>
        </w:rPr>
        <w:t>
</w:t>
      </w:r>
      <w:r>
        <w:rPr>
          <w:rFonts w:ascii="Times New Roman"/>
          <w:b w:val="false"/>
          <w:i w:val="false"/>
          <w:color w:val="000000"/>
          <w:sz w:val="28"/>
        </w:rPr>
        <w:t>
      Мемлекеттік қызмет көрсету мерзімі көрсетілетін қызметті берушіге құжаттар топтамасы тапсырылған сәттен бастап - 32 күнтізбелік күн ішінде Келісімге келу рәсімі жүзеге асады. Келiсiм жасалғаннан кейiн 30 жұмыс күнi iшiнде тұрғын үй сатып алуға немесе салуға бюджеттiк кредит ұсынылады;</w:t>
      </w:r>
      <w:r>
        <w:br/>
      </w:r>
      <w:r>
        <w:rPr>
          <w:rFonts w:ascii="Times New Roman"/>
          <w:b w:val="false"/>
          <w:i w:val="false"/>
          <w:color w:val="000000"/>
          <w:sz w:val="28"/>
        </w:rPr>
        <w:t>
</w:t>
      </w:r>
      <w:r>
        <w:rPr>
          <w:rFonts w:ascii="Times New Roman"/>
          <w:b w:val="false"/>
          <w:i w:val="false"/>
          <w:color w:val="000000"/>
          <w:sz w:val="28"/>
        </w:rPr>
        <w:t>
      8. Осы Регламенттің </w:t>
      </w:r>
      <w:r>
        <w:rPr>
          <w:rFonts w:ascii="Times New Roman"/>
          <w:b w:val="false"/>
          <w:i w:val="false"/>
          <w:color w:val="000000"/>
          <w:sz w:val="28"/>
        </w:rPr>
        <w:t>7-тармағында</w:t>
      </w:r>
      <w:r>
        <w:rPr>
          <w:rFonts w:ascii="Times New Roman"/>
          <w:b w:val="false"/>
          <w:i w:val="false"/>
          <w:color w:val="000000"/>
          <w:sz w:val="28"/>
        </w:rPr>
        <w:t xml:space="preserve"> көрсетілген 1-ші іс-қимыл бойынша қызмет алушыға тұрғын үй сатып алу немесе салуға бюджеттік кредит түрінде әлеуметтік қолдау шараларын ұсыну түріндегі мемлекеттік қызмет көрсету бойынша іс-қимылдың нәтижесі қызмет алушының құжаттарын қабылдау болып табылады, ол 2-ші іс-қимылды орындауды бастау үшін негіз болып табылады. Осы Регламенттің 7-тармағында көрсетілген 2-ші іс-қимыл бойынша нәтиже, тұрақты жұмыс iстейтiн комиссияның қарауына қызмет алушыға тұрғын үй сатып алу немесе салуға бюджеттік кредит түрінде әлеуметтік қолдау шараларын ұсыну туралы құжаттар енгізу болып табылады, ол 3-ші іс-қимылды орындауды бастау үшін негіз болып табылады. Осы Регламенттің 7-тармағында көрсетілген 3-ші іс-қимыл бойынша нәтиже қызмет алушыға тұрғын үй сатып алу немесе салуға бюджеттік кредит түрінде әлеуметтік қолдау шараларын ұсыну туралы хаттама болып табылады, ол 4-ші іс-қимылды орындауды бастау үшін негіз болып табылады. Осы Регламенттің 7-тармағында көрсетілген 4-ші іс-қимыл бойынша нәтиже қызмет алушыға тұрғын үй сатып алу немесе салуға бюджеттік кредит түрінде әлеуметтік қолдау шараларын ұсыну туралы қаулы жобасы болып табылады, ол 5-ші іс-қимылды орындауды бастау үшін негіз болып табылады. Осы Регламенттің 7-тармағында көрсетілген 5-ші іс-қимыл бойынша нәтиже қызмет алушыға тұрғын үй сатып алу немесе салуға бюджеттік кредит түрінде әлеуметтік қолдау шараларын ұсыну туралы аудан (облыстық маңызы бар қала) әкімдігінің бекітілген қаулы жобасы болып табылады, ол 6-шы іс-қимылды орындауды бастау үшін негіз болып табылады. Осы Регламенттің 7-тармағында көрсетілген 6-шы іс-қимыл бойынша нәтиже сенім білдірілген өкілдегі (агент) Келісім жобасы болып табылады, ол 7-ші іс-қимылды орындауды бастау үшін негіз болып табылады. Осы Регламенттің 7-тармағында көрсетілген 7-ші іс-қимыл бойынша нәтиже сенім білдірілген өкілдің (агент) басшысындағы Келісім жобасы болып табылады, ол 8-ші іс-қимылды орындауды бастау үшін негіз болып табылады. Осы Регламенттің 7-тармағында көрсетілген 8-ші іс-қимыл бойынша нәтиже қызмет беруші, қызмет алушы және сенім білдірілген өкіл (агент) арасындағы Келісім жасау болып табылады, ол 9-шы іс-қимылды орындауды бастау үшін негіз болып табылады. Осы Регламенттің 7-тармағында көрсетілген 9-шы іс-қимыл бойынша нәтиже тұрғын үй сатып алу немесе салуға бюджеттік кредит ресімдеу болып табылады, ол 10-шы іс-қимылды орындауды бастау үшін негіз болып табылады. Осы Регламенттің </w:t>
      </w:r>
      <w:r>
        <w:rPr>
          <w:rFonts w:ascii="Times New Roman"/>
          <w:b w:val="false"/>
          <w:i w:val="false"/>
          <w:color w:val="000000"/>
          <w:sz w:val="28"/>
        </w:rPr>
        <w:t>7-тармағында</w:t>
      </w:r>
      <w:r>
        <w:rPr>
          <w:rFonts w:ascii="Times New Roman"/>
          <w:b w:val="false"/>
          <w:i w:val="false"/>
          <w:color w:val="000000"/>
          <w:sz w:val="28"/>
        </w:rPr>
        <w:t xml:space="preserve"> көрсетілген 10-шы іс-қимыл бойынша нәтиже қызмет алушыға тұрғын үй сатып алу немесе салуға бюджеттік кредит қаражатын аудару болып табылады.</w:t>
      </w:r>
      <w:r>
        <w:br/>
      </w:r>
      <w:r>
        <w:rPr>
          <w:rFonts w:ascii="Times New Roman"/>
          <w:b w:val="false"/>
          <w:i w:val="false"/>
          <w:color w:val="000000"/>
          <w:sz w:val="28"/>
        </w:rPr>
        <w:t>
 </w:t>
      </w:r>
    </w:p>
    <w:bookmarkEnd w:id="6"/>
    <w:bookmarkStart w:name="z42" w:id="7"/>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7"/>
    <w:bookmarkStart w:name="z43" w:id="8"/>
    <w:p>
      <w:pPr>
        <w:spacing w:after="0"/>
        <w:ind w:left="0"/>
        <w:jc w:val="both"/>
      </w:pPr>
      <w:r>
        <w:rPr>
          <w:rFonts w:ascii="Times New Roman"/>
          <w:b w:val="false"/>
          <w:i w:val="false"/>
          <w:color w:val="000000"/>
          <w:sz w:val="28"/>
        </w:rPr>
        <w:t>
      9. Мемлекеттік қызмет көрсету процесіне қатысатын қызмет берушінің құрылымдық бөлімшелерінің (қызметкерлерінің) тізбесі:</w:t>
      </w:r>
      <w:r>
        <w:br/>
      </w:r>
      <w:r>
        <w:rPr>
          <w:rFonts w:ascii="Times New Roman"/>
          <w:b w:val="false"/>
          <w:i w:val="false"/>
          <w:color w:val="000000"/>
          <w:sz w:val="28"/>
        </w:rPr>
        <w:t>
</w:t>
      </w:r>
      <w:r>
        <w:rPr>
          <w:rFonts w:ascii="Times New Roman"/>
          <w:b w:val="false"/>
          <w:i w:val="false"/>
          <w:color w:val="000000"/>
          <w:sz w:val="28"/>
        </w:rPr>
        <w:t>
      қызмет берушінің маманы;</w:t>
      </w:r>
      <w:r>
        <w:br/>
      </w:r>
      <w:r>
        <w:rPr>
          <w:rFonts w:ascii="Times New Roman"/>
          <w:b w:val="false"/>
          <w:i w:val="false"/>
          <w:color w:val="000000"/>
          <w:sz w:val="28"/>
        </w:rPr>
        <w:t>
</w:t>
      </w:r>
      <w:r>
        <w:rPr>
          <w:rFonts w:ascii="Times New Roman"/>
          <w:b w:val="false"/>
          <w:i w:val="false"/>
          <w:color w:val="000000"/>
          <w:sz w:val="28"/>
        </w:rPr>
        <w:t>
      қызмет берушінің басшысы;</w:t>
      </w:r>
      <w:r>
        <w:br/>
      </w:r>
      <w:r>
        <w:rPr>
          <w:rFonts w:ascii="Times New Roman"/>
          <w:b w:val="false"/>
          <w:i w:val="false"/>
          <w:color w:val="000000"/>
          <w:sz w:val="28"/>
        </w:rPr>
        <w:t>
</w:t>
      </w:r>
      <w:r>
        <w:rPr>
          <w:rFonts w:ascii="Times New Roman"/>
          <w:b w:val="false"/>
          <w:i w:val="false"/>
          <w:color w:val="000000"/>
          <w:sz w:val="28"/>
        </w:rPr>
        <w:t>
      тұрақты жұмыс істейтін комиссия;</w:t>
      </w:r>
      <w:r>
        <w:br/>
      </w:r>
      <w:r>
        <w:rPr>
          <w:rFonts w:ascii="Times New Roman"/>
          <w:b w:val="false"/>
          <w:i w:val="false"/>
          <w:color w:val="000000"/>
          <w:sz w:val="28"/>
        </w:rPr>
        <w:t>
</w:t>
      </w:r>
      <w:r>
        <w:rPr>
          <w:rFonts w:ascii="Times New Roman"/>
          <w:b w:val="false"/>
          <w:i w:val="false"/>
          <w:color w:val="000000"/>
          <w:sz w:val="28"/>
        </w:rPr>
        <w:t>
      аудан (облыстық маңызы бар қала) әкімдігі;</w:t>
      </w:r>
      <w:r>
        <w:br/>
      </w:r>
      <w:r>
        <w:rPr>
          <w:rFonts w:ascii="Times New Roman"/>
          <w:b w:val="false"/>
          <w:i w:val="false"/>
          <w:color w:val="000000"/>
          <w:sz w:val="28"/>
        </w:rPr>
        <w:t>
</w:t>
      </w:r>
      <w:r>
        <w:rPr>
          <w:rFonts w:ascii="Times New Roman"/>
          <w:b w:val="false"/>
          <w:i w:val="false"/>
          <w:color w:val="000000"/>
          <w:sz w:val="28"/>
        </w:rPr>
        <w:t>
      сенiм бiлдiрiлген өкiл (агент);</w:t>
      </w:r>
      <w:r>
        <w:br/>
      </w:r>
      <w:r>
        <w:rPr>
          <w:rFonts w:ascii="Times New Roman"/>
          <w:b w:val="false"/>
          <w:i w:val="false"/>
          <w:color w:val="000000"/>
          <w:sz w:val="28"/>
        </w:rPr>
        <w:t>
</w:t>
      </w:r>
      <w:r>
        <w:rPr>
          <w:rFonts w:ascii="Times New Roman"/>
          <w:b w:val="false"/>
          <w:i w:val="false"/>
          <w:color w:val="000000"/>
          <w:sz w:val="28"/>
        </w:rPr>
        <w:t>
      сенiм бiлдiрiлген өкiлдің (агент) басшысы.</w:t>
      </w:r>
      <w:r>
        <w:br/>
      </w:r>
      <w:r>
        <w:rPr>
          <w:rFonts w:ascii="Times New Roman"/>
          <w:b w:val="false"/>
          <w:i w:val="false"/>
          <w:color w:val="000000"/>
          <w:sz w:val="28"/>
        </w:rPr>
        <w:t>
</w:t>
      </w:r>
      <w:r>
        <w:rPr>
          <w:rFonts w:ascii="Times New Roman"/>
          <w:b w:val="false"/>
          <w:i w:val="false"/>
          <w:color w:val="000000"/>
          <w:sz w:val="28"/>
        </w:rPr>
        <w:t>
      10. Көтерме жәрдемақы түрінде әлеуметтік қолдау шараларын ұсыну кезінде қызмет алушыға мемлекеттік қызмет көрсету үшін қажетті іс-қимылдардың сипаттамасы:</w:t>
      </w:r>
      <w:r>
        <w:br/>
      </w:r>
      <w:r>
        <w:rPr>
          <w:rFonts w:ascii="Times New Roman"/>
          <w:b w:val="false"/>
          <w:i w:val="false"/>
          <w:color w:val="000000"/>
          <w:sz w:val="28"/>
        </w:rPr>
        <w:t>
</w:t>
      </w:r>
      <w:r>
        <w:rPr>
          <w:rFonts w:ascii="Times New Roman"/>
          <w:b w:val="false"/>
          <w:i w:val="false"/>
          <w:color w:val="000000"/>
          <w:sz w:val="28"/>
        </w:rPr>
        <w:t>
      1) қызмет берушінің маманы қызмет алушыдан өтiнiш және қажеттi құжаттарды қабылдайды, көшірмелерді тұпнұсқаларымен салыстырады, мемлекеттік қызмет көрсету жөніндегі журналға тiркейдi. Орындалу ұзақтығы –- 30 минут;</w:t>
      </w:r>
      <w:r>
        <w:br/>
      </w:r>
      <w:r>
        <w:rPr>
          <w:rFonts w:ascii="Times New Roman"/>
          <w:b w:val="false"/>
          <w:i w:val="false"/>
          <w:color w:val="000000"/>
          <w:sz w:val="28"/>
        </w:rPr>
        <w:t>
</w:t>
      </w:r>
      <w:r>
        <w:rPr>
          <w:rFonts w:ascii="Times New Roman"/>
          <w:b w:val="false"/>
          <w:i w:val="false"/>
          <w:color w:val="000000"/>
          <w:sz w:val="28"/>
        </w:rPr>
        <w:t>
      2) қызмет берушінің маманы қаражаттардың қажеттiлiгiн есептейдi, қызмет берушінің басшысының қолын қойдырады және құжаттарды тұрақты жұмыс iстейтiн комиссияның қарауына енгiзедi. Орындалу ұзақтығы – 5 күнтізбелік күн;</w:t>
      </w:r>
      <w:r>
        <w:br/>
      </w:r>
      <w:r>
        <w:rPr>
          <w:rFonts w:ascii="Times New Roman"/>
          <w:b w:val="false"/>
          <w:i w:val="false"/>
          <w:color w:val="000000"/>
          <w:sz w:val="28"/>
        </w:rPr>
        <w:t>
</w:t>
      </w:r>
      <w:r>
        <w:rPr>
          <w:rFonts w:ascii="Times New Roman"/>
          <w:b w:val="false"/>
          <w:i w:val="false"/>
          <w:color w:val="000000"/>
          <w:sz w:val="28"/>
        </w:rPr>
        <w:t>
      3) тұрақты жұмыс iстейтiн комиссия келіп түскен құжаттарды қарайды және аудан (облыстық маңызы бар қала) әкімдігіне қызмет алушыға көтерме жәрдемақы түрінде әлеуметтік қолдау шараларын ұсынуға ұсыныс береді. Орындалу ұзақтығы – 5 күнтізбелік күн;</w:t>
      </w:r>
      <w:r>
        <w:br/>
      </w:r>
      <w:r>
        <w:rPr>
          <w:rFonts w:ascii="Times New Roman"/>
          <w:b w:val="false"/>
          <w:i w:val="false"/>
          <w:color w:val="000000"/>
          <w:sz w:val="28"/>
        </w:rPr>
        <w:t>
</w:t>
      </w:r>
      <w:r>
        <w:rPr>
          <w:rFonts w:ascii="Times New Roman"/>
          <w:b w:val="false"/>
          <w:i w:val="false"/>
          <w:color w:val="000000"/>
          <w:sz w:val="28"/>
        </w:rPr>
        <w:t>
      4) қызмет берушінің маманы тұрақты жұмыс iстейтiн комиссия қолдау көрсеткен жағдайда аудан (облыстық маңызы бар қала) әкімдігінің қызмет алушыға көтерме жәрдемақы түрінде әлеуметтік қолдау шараларын ұсыну туралы қаулы жобасын әзірлейді және келіседі. Орындалу ұзақтығы – 7 күнтізбелік күн;</w:t>
      </w:r>
      <w:r>
        <w:br/>
      </w:r>
      <w:r>
        <w:rPr>
          <w:rFonts w:ascii="Times New Roman"/>
          <w:b w:val="false"/>
          <w:i w:val="false"/>
          <w:color w:val="000000"/>
          <w:sz w:val="28"/>
        </w:rPr>
        <w:t>
</w:t>
      </w:r>
      <w:r>
        <w:rPr>
          <w:rFonts w:ascii="Times New Roman"/>
          <w:b w:val="false"/>
          <w:i w:val="false"/>
          <w:color w:val="000000"/>
          <w:sz w:val="28"/>
        </w:rPr>
        <w:t>
      5) аудан (облыстық маңызы бар қала) әкімдігі қызмет алушыға көтерме жәрдемақы түрінде әлеуметтік қолдау шараларын ұсыну туралы қаулы қабылдайды және оны қызмет берушіге жолдайды. Орындалу ұзақтығы – 10 күнтізбелік күн;</w:t>
      </w:r>
      <w:r>
        <w:br/>
      </w:r>
      <w:r>
        <w:rPr>
          <w:rFonts w:ascii="Times New Roman"/>
          <w:b w:val="false"/>
          <w:i w:val="false"/>
          <w:color w:val="000000"/>
          <w:sz w:val="28"/>
        </w:rPr>
        <w:t>
</w:t>
      </w:r>
      <w:r>
        <w:rPr>
          <w:rFonts w:ascii="Times New Roman"/>
          <w:b w:val="false"/>
          <w:i w:val="false"/>
          <w:color w:val="000000"/>
          <w:sz w:val="28"/>
        </w:rPr>
        <w:t>
      6) қызмет берушінің маманы стандартқа </w:t>
      </w:r>
      <w:r>
        <w:rPr>
          <w:rFonts w:ascii="Times New Roman"/>
          <w:b w:val="false"/>
          <w:i w:val="false"/>
          <w:color w:val="000000"/>
          <w:sz w:val="28"/>
        </w:rPr>
        <w:t>1 қосымшаға</w:t>
      </w:r>
      <w:r>
        <w:rPr>
          <w:rFonts w:ascii="Times New Roman"/>
          <w:b w:val="false"/>
          <w:i w:val="false"/>
          <w:color w:val="000000"/>
          <w:sz w:val="28"/>
        </w:rPr>
        <w:t xml:space="preserve"> сәйкес нысан бойынша Келісім жобасын әзірлейді, бұдан әрі қызмет берушінің басшысы және қызмет алушы қол қояды. Орындалу ұзақтығы – 5 күнтізбелік күн;</w:t>
      </w:r>
      <w:r>
        <w:br/>
      </w:r>
      <w:r>
        <w:rPr>
          <w:rFonts w:ascii="Times New Roman"/>
          <w:b w:val="false"/>
          <w:i w:val="false"/>
          <w:color w:val="000000"/>
          <w:sz w:val="28"/>
        </w:rPr>
        <w:t>
</w:t>
      </w:r>
      <w:r>
        <w:rPr>
          <w:rFonts w:ascii="Times New Roman"/>
          <w:b w:val="false"/>
          <w:i w:val="false"/>
          <w:color w:val="000000"/>
          <w:sz w:val="28"/>
        </w:rPr>
        <w:t>
      7) қызмет берушінің басшысы көтерме жәрдемақыны қызмет алушының жеке есеп-шотына аударады. Орындалу ұзақтығы – 7 күнтізбелік күн.</w:t>
      </w:r>
      <w:r>
        <w:br/>
      </w:r>
      <w:r>
        <w:rPr>
          <w:rFonts w:ascii="Times New Roman"/>
          <w:b w:val="false"/>
          <w:i w:val="false"/>
          <w:color w:val="000000"/>
          <w:sz w:val="28"/>
        </w:rPr>
        <w:t>
</w:t>
      </w:r>
      <w:r>
        <w:rPr>
          <w:rFonts w:ascii="Times New Roman"/>
          <w:b w:val="false"/>
          <w:i w:val="false"/>
          <w:color w:val="000000"/>
          <w:sz w:val="28"/>
        </w:rPr>
        <w:t>
      11. Тұрғын үй сатып алу немесе салуға бюджеттік кредит түрінде әлеуметтік қолдау шараларын ұсыну кезінде қызмет алушыға мемлекеттік қызмет көрсету үшін қажетті іс-қимылдардың сипаттамасы:</w:t>
      </w:r>
      <w:r>
        <w:br/>
      </w:r>
      <w:r>
        <w:rPr>
          <w:rFonts w:ascii="Times New Roman"/>
          <w:b w:val="false"/>
          <w:i w:val="false"/>
          <w:color w:val="000000"/>
          <w:sz w:val="28"/>
        </w:rPr>
        <w:t>
      1) 
</w:t>
      </w:r>
      <w:r>
        <w:rPr>
          <w:rFonts w:ascii="Times New Roman"/>
          <w:b w:val="false"/>
          <w:i w:val="false"/>
          <w:color w:val="000000"/>
          <w:sz w:val="28"/>
        </w:rPr>
        <w:t>
қызмет берушінің маманы қызмет алушыдан өтiнiш және қажеттi құжаттарды қабылдайды, көшірмелерді тұпнұсқаларымен салыстырады, мемлекеттік қызмет көрсету жөніндегі журналға тiркейдi. Орындалу ұзақтығы –- 30 минут;</w:t>
      </w:r>
      <w:r>
        <w:br/>
      </w:r>
      <w:r>
        <w:rPr>
          <w:rFonts w:ascii="Times New Roman"/>
          <w:b w:val="false"/>
          <w:i w:val="false"/>
          <w:color w:val="000000"/>
          <w:sz w:val="28"/>
        </w:rPr>
        <w:t>
      2) 
</w:t>
      </w:r>
      <w:r>
        <w:rPr>
          <w:rFonts w:ascii="Times New Roman"/>
          <w:b w:val="false"/>
          <w:i w:val="false"/>
          <w:color w:val="000000"/>
          <w:sz w:val="28"/>
        </w:rPr>
        <w:t>
қызмет берушінің маманы қаражаттардың қажеттiлiгiн есептейдi, қызмет берушінің басшысының қолын қойдырады және құжаттарды тұрақты жұмыс iстейтiн комиссияның қарауына енгiзедi. Орындалу ұзақтығы – 5 күнтізбелік күн;</w:t>
      </w:r>
      <w:r>
        <w:br/>
      </w:r>
      <w:r>
        <w:rPr>
          <w:rFonts w:ascii="Times New Roman"/>
          <w:b w:val="false"/>
          <w:i w:val="false"/>
          <w:color w:val="000000"/>
          <w:sz w:val="28"/>
        </w:rPr>
        <w:t>
      3) 
</w:t>
      </w:r>
      <w:r>
        <w:rPr>
          <w:rFonts w:ascii="Times New Roman"/>
          <w:b w:val="false"/>
          <w:i w:val="false"/>
          <w:color w:val="000000"/>
          <w:sz w:val="28"/>
        </w:rPr>
        <w:t>
тұрақты жұмыс iстейтiн комиссия келіп түскен құжаттарды қарайды және аудан (облыстық маңызы бар қала) әкімдігіне қызмет алушыға тұрғын үй сатып алу немесе салуға бюджеттік кредит түрінде әлеуметтік қолдау шараларын ұсынуға ұсыныс береді. Орындалу ұзақтығы – 5 күнтізбелік күн;</w:t>
      </w:r>
      <w:r>
        <w:br/>
      </w:r>
      <w:r>
        <w:rPr>
          <w:rFonts w:ascii="Times New Roman"/>
          <w:b w:val="false"/>
          <w:i w:val="false"/>
          <w:color w:val="000000"/>
          <w:sz w:val="28"/>
        </w:rPr>
        <w:t>
      4) 
</w:t>
      </w:r>
      <w:r>
        <w:rPr>
          <w:rFonts w:ascii="Times New Roman"/>
          <w:b w:val="false"/>
          <w:i w:val="false"/>
          <w:color w:val="000000"/>
          <w:sz w:val="28"/>
        </w:rPr>
        <w:t>
қызмет берушінің маманы тұрақты жұмыс iстейтiн комиссия қолдау көрсеткен жағдайда аудан (облыстық маңызы бар қала) әкімдігінің қызмет алушыға тұрғын үй сатып алу немесе салуға бюджеттік кредит түрінде әлеуметтік қолдау шараларын ұсыну туралы қаулы жобасын әзірлейді және келіседі. Орындалу ұзақтығы – 7 күнтізбелік күн;</w:t>
      </w:r>
      <w:r>
        <w:br/>
      </w:r>
      <w:r>
        <w:rPr>
          <w:rFonts w:ascii="Times New Roman"/>
          <w:b w:val="false"/>
          <w:i w:val="false"/>
          <w:color w:val="000000"/>
          <w:sz w:val="28"/>
        </w:rPr>
        <w:t>
      5) 
</w:t>
      </w:r>
      <w:r>
        <w:rPr>
          <w:rFonts w:ascii="Times New Roman"/>
          <w:b w:val="false"/>
          <w:i w:val="false"/>
          <w:color w:val="000000"/>
          <w:sz w:val="28"/>
        </w:rPr>
        <w:t>
аудан (облыстық маңызы бар қала) әкімдігі қызмет алушыға тұрғын үй сатып алу немесе салуға бюджеттік кредит түрінде әлеуметтік қолдау шараларын ұсыну туралы қаулы қабылдайды және оны қызмет берушіге жолдайды. Орындалу ұзақтығы – 10 күнтізбелік күн;</w:t>
      </w:r>
      <w:r>
        <w:br/>
      </w:r>
      <w:r>
        <w:rPr>
          <w:rFonts w:ascii="Times New Roman"/>
          <w:b w:val="false"/>
          <w:i w:val="false"/>
          <w:color w:val="000000"/>
          <w:sz w:val="28"/>
        </w:rPr>
        <w:t>
      6) 
</w:t>
      </w:r>
      <w:r>
        <w:rPr>
          <w:rFonts w:ascii="Times New Roman"/>
          <w:b w:val="false"/>
          <w:i w:val="false"/>
          <w:color w:val="000000"/>
          <w:sz w:val="28"/>
        </w:rPr>
        <w:t>
қызмет берушінің маманы стандартқа </w:t>
      </w:r>
      <w:r>
        <w:rPr>
          <w:rFonts w:ascii="Times New Roman"/>
          <w:b w:val="false"/>
          <w:i w:val="false"/>
          <w:color w:val="000000"/>
          <w:sz w:val="28"/>
        </w:rPr>
        <w:t>1 қосымшаға</w:t>
      </w:r>
      <w:r>
        <w:rPr>
          <w:rFonts w:ascii="Times New Roman"/>
          <w:b w:val="false"/>
          <w:i w:val="false"/>
          <w:color w:val="000000"/>
          <w:sz w:val="28"/>
        </w:rPr>
        <w:t xml:space="preserve"> сәйкес нысан бойынша Келісім жобасын әзірлейді, бұдан әрі қызмет берушінің басшысы және қызмет алушы қол қояды және Келісім жобасын сенім білдірілген өкілге (агентке) жолдайды. Орындалу ұзақтығы – 3 күнтізбелік күн;</w:t>
      </w:r>
      <w:r>
        <w:br/>
      </w:r>
      <w:r>
        <w:rPr>
          <w:rFonts w:ascii="Times New Roman"/>
          <w:b w:val="false"/>
          <w:i w:val="false"/>
          <w:color w:val="000000"/>
          <w:sz w:val="28"/>
        </w:rPr>
        <w:t>
      7) 
</w:t>
      </w:r>
      <w:r>
        <w:rPr>
          <w:rFonts w:ascii="Times New Roman"/>
          <w:b w:val="false"/>
          <w:i w:val="false"/>
          <w:color w:val="000000"/>
          <w:sz w:val="28"/>
        </w:rPr>
        <w:t>
сенім білдірілген өкіл (агент) Келісім жобасын сенім білдірілген өкілдің (агент) басшысына қол қоюға енгізеді. Орындалу ұзақтығы – 1 күнтізбелік күн;</w:t>
      </w:r>
      <w:r>
        <w:br/>
      </w:r>
      <w:r>
        <w:rPr>
          <w:rFonts w:ascii="Times New Roman"/>
          <w:b w:val="false"/>
          <w:i w:val="false"/>
          <w:color w:val="000000"/>
          <w:sz w:val="28"/>
        </w:rPr>
        <w:t>
      8) 
</w:t>
      </w:r>
      <w:r>
        <w:rPr>
          <w:rFonts w:ascii="Times New Roman"/>
          <w:b w:val="false"/>
          <w:i w:val="false"/>
          <w:color w:val="000000"/>
          <w:sz w:val="28"/>
        </w:rPr>
        <w:t>
сенім білдірілген өкіл (агент) басшысы Келісім жобасына қол қояды. Орындалу ұзақтығы – 1 күнтізбелік күн;</w:t>
      </w:r>
      <w:r>
        <w:br/>
      </w:r>
      <w:r>
        <w:rPr>
          <w:rFonts w:ascii="Times New Roman"/>
          <w:b w:val="false"/>
          <w:i w:val="false"/>
          <w:color w:val="000000"/>
          <w:sz w:val="28"/>
        </w:rPr>
        <w:t>
      9) 
</w:t>
      </w:r>
      <w:r>
        <w:rPr>
          <w:rFonts w:ascii="Times New Roman"/>
          <w:b w:val="false"/>
          <w:i w:val="false"/>
          <w:color w:val="000000"/>
          <w:sz w:val="28"/>
        </w:rPr>
        <w:t>
сенім білдірілген өкіл (агент) тұрғын үй сатып алу немесе салуға бюджеттік кредит ресімдеу рәсімін жүзеге асырады. Орындалу ұзақтығы – 26 жұмыс күні;</w:t>
      </w:r>
      <w:r>
        <w:br/>
      </w:r>
      <w:r>
        <w:rPr>
          <w:rFonts w:ascii="Times New Roman"/>
          <w:b w:val="false"/>
          <w:i w:val="false"/>
          <w:color w:val="000000"/>
          <w:sz w:val="28"/>
        </w:rPr>
        <w:t>
      10) 
</w:t>
      </w:r>
      <w:r>
        <w:rPr>
          <w:rFonts w:ascii="Times New Roman"/>
          <w:b w:val="false"/>
          <w:i w:val="false"/>
          <w:color w:val="000000"/>
          <w:sz w:val="28"/>
        </w:rPr>
        <w:t>
сенім білдірілген өкіл (агент) басшысы қызмет алушыға тұрғын үй сатып алу немесе салуға бюджеттік кредит қаражатын аударуды жүзеге асырады. Орындалу ұзақтығы – 4 жұмыс күні.</w:t>
      </w:r>
      <w:r>
        <w:br/>
      </w:r>
      <w:r>
        <w:rPr>
          <w:rFonts w:ascii="Times New Roman"/>
          <w:b w:val="false"/>
          <w:i w:val="false"/>
          <w:color w:val="000000"/>
          <w:sz w:val="28"/>
        </w:rPr>
        <w:t>
</w:t>
      </w:r>
      <w:r>
        <w:rPr>
          <w:rFonts w:ascii="Times New Roman"/>
          <w:b w:val="false"/>
          <w:i w:val="false"/>
          <w:color w:val="000000"/>
          <w:sz w:val="28"/>
        </w:rPr>
        <w:t>
      Іс-қимылдардың реттілігін сипаттау осы Регламентке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 қосымшаға</w:t>
      </w:r>
      <w:r>
        <w:rPr>
          <w:rFonts w:ascii="Times New Roman"/>
          <w:b w:val="false"/>
          <w:i w:val="false"/>
          <w:color w:val="000000"/>
          <w:sz w:val="28"/>
        </w:rPr>
        <w:t xml:space="preserve"> сәйкес әрбір іс-қимылды өту блок-схемасында көрсетілген.</w:t>
      </w:r>
      <w:r>
        <w:br/>
      </w:r>
      <w:r>
        <w:rPr>
          <w:rFonts w:ascii="Times New Roman"/>
          <w:b w:val="false"/>
          <w:i w:val="false"/>
          <w:color w:val="000000"/>
          <w:sz w:val="28"/>
        </w:rPr>
        <w:t>
</w:t>
      </w:r>
      <w:r>
        <w:rPr>
          <w:rFonts w:ascii="Times New Roman"/>
          <w:b w:val="false"/>
          <w:i w:val="false"/>
          <w:color w:val="000000"/>
          <w:sz w:val="28"/>
        </w:rPr>
        <w:t>
      Мемлекеттік қызмет көрсету процесінде қызмет берушінің құрылымдық бөлімшелерінің (қызметкерлердің) өзара әрекеті реттілігінің сипаттамасы осы Регламенттің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 қосымшаларына</w:t>
      </w:r>
      <w:r>
        <w:rPr>
          <w:rFonts w:ascii="Times New Roman"/>
          <w:b w:val="false"/>
          <w:i w:val="false"/>
          <w:color w:val="000000"/>
          <w:sz w:val="28"/>
        </w:rPr>
        <w:t xml:space="preserve"> сәйкес мемлекеттік қызмет көрсетудің бизнес-процесс анықтамалығында көрсетілген. Мемлекеттік қызмет көрсету бизнес-процестерінің анықтамалығы электронды үкіметтің веб-порталында, қызмет берушінің интернет-ресурсында орналастырылған.</w:t>
      </w:r>
      <w:r>
        <w:br/>
      </w:r>
      <w:r>
        <w:rPr>
          <w:rFonts w:ascii="Times New Roman"/>
          <w:b w:val="false"/>
          <w:i w:val="false"/>
          <w:color w:val="000000"/>
          <w:sz w:val="28"/>
        </w:rPr>
        <w:t>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
        <w:gridCol w:w="12247"/>
      </w:tblGrid>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26"/>
              <w:gridCol w:w="4514"/>
            </w:tblGrid>
            <w:tr>
              <w:trPr>
                <w:trHeight w:val="30" w:hRule="atLeast"/>
              </w:trPr>
              <w:tc>
                <w:tcPr>
                  <w:tcW w:w="76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4" w:type="dxa"/>
                  <w:tcBorders/>
                  <w:tcMar>
                    <w:top w:w="15" w:type="dxa"/>
                    <w:left w:w="15" w:type="dxa"/>
                    <w:bottom w:w="15" w:type="dxa"/>
                    <w:right w:w="15" w:type="dxa"/>
                  </w:tcMar>
                  <w:vAlign w:val="center"/>
                </w:tcPr>
                <w:bookmarkStart w:name="z71" w:id="9"/>
                <w:p>
                  <w:pPr>
                    <w:spacing w:after="20"/>
                    <w:ind w:left="20"/>
                    <w:jc w:val="both"/>
                  </w:pPr>
                  <w:r>
                    <w:rPr>
                      <w:rFonts w:ascii="Times New Roman"/>
                      <w:b w:val="false"/>
                      <w:i w:val="false"/>
                      <w:color w:val="000000"/>
                      <w:sz w:val="20"/>
                    </w:rPr>
                    <w:t>
"Ауылдық елдi мекендерге</w:t>
                  </w:r>
                </w:p>
                <w:bookmarkEnd w:id="9"/>
              </w:tc>
            </w:tr>
            <w:tr>
              <w:trPr>
                <w:trHeight w:val="30" w:hRule="atLeast"/>
              </w:trPr>
              <w:tc>
                <w:tcPr>
                  <w:tcW w:w="76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iстеуге және тұруға</w:t>
                  </w:r>
                </w:p>
              </w:tc>
            </w:tr>
            <w:tr>
              <w:trPr>
                <w:trHeight w:val="30" w:hRule="atLeast"/>
              </w:trPr>
              <w:tc>
                <w:tcPr>
                  <w:tcW w:w="76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келген денсаулық</w:t>
                  </w:r>
                </w:p>
              </w:tc>
            </w:tr>
            <w:tr>
              <w:trPr>
                <w:trHeight w:val="30" w:hRule="atLeast"/>
              </w:trPr>
              <w:tc>
                <w:tcPr>
                  <w:tcW w:w="76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 бiлiм беру, әлеуметтiк</w:t>
                  </w:r>
                </w:p>
              </w:tc>
            </w:tr>
            <w:tr>
              <w:trPr>
                <w:trHeight w:val="30" w:hRule="atLeast"/>
              </w:trPr>
              <w:tc>
                <w:tcPr>
                  <w:tcW w:w="76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қамсыздандыру, мәдениет, спорт</w:t>
                  </w:r>
                </w:p>
              </w:tc>
            </w:tr>
            <w:tr>
              <w:trPr>
                <w:trHeight w:val="30" w:hRule="atLeast"/>
              </w:trPr>
              <w:tc>
                <w:tcPr>
                  <w:tcW w:w="76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және агроөнеркәсіптік кешен</w:t>
                  </w:r>
                </w:p>
              </w:tc>
            </w:tr>
            <w:tr>
              <w:trPr>
                <w:trHeight w:val="30" w:hRule="atLeast"/>
              </w:trPr>
              <w:tc>
                <w:tcPr>
                  <w:tcW w:w="76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мамандарына әлеуметтiк қолдау</w:t>
                  </w:r>
                </w:p>
              </w:tc>
            </w:tr>
            <w:tr>
              <w:trPr>
                <w:trHeight w:val="30" w:hRule="atLeast"/>
              </w:trPr>
              <w:tc>
                <w:tcPr>
                  <w:tcW w:w="76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шараларын ұсыну" мемлекеттiк</w:t>
                  </w:r>
                </w:p>
              </w:tc>
            </w:tr>
            <w:tr>
              <w:trPr>
                <w:trHeight w:val="30" w:hRule="atLeast"/>
              </w:trPr>
              <w:tc>
                <w:tcPr>
                  <w:tcW w:w="76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w:t>
                  </w:r>
                </w:p>
              </w:tc>
            </w:tr>
            <w:tr>
              <w:trPr>
                <w:trHeight w:val="30" w:hRule="atLeast"/>
              </w:trPr>
              <w:tc>
                <w:tcPr>
                  <w:tcW w:w="76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регламентiне 1 қосымша</w:t>
                  </w:r>
                </w:p>
              </w:tc>
            </w:tr>
          </w:tbl>
          <w:p/>
        </w:tc>
      </w:tr>
    </w:tbl>
    <w:bookmarkStart w:name="z72" w:id="10"/>
    <w:p>
      <w:pPr>
        <w:spacing w:after="0"/>
        <w:ind w:left="0"/>
        <w:jc w:val="left"/>
      </w:pPr>
      <w:r>
        <w:rPr>
          <w:rFonts w:ascii="Times New Roman"/>
          <w:b/>
          <w:i w:val="false"/>
          <w:color w:val="000000"/>
        </w:rPr>
        <w:t xml:space="preserve"> 
Көтерме жәрдемақы түрінде әлеуметтiк қолдау шараларын өту іс-қимылының блок - схемасы</w:t>
      </w:r>
    </w:p>
    <w:bookmarkEnd w:id="10"/>
    <w:bookmarkStart w:name="z73" w:id="11"/>
    <w:p>
      <w:pPr>
        <w:spacing w:after="0"/>
        <w:ind w:left="0"/>
        <w:jc w:val="both"/>
      </w:pPr>
      <w:r>
        <w:rPr>
          <w:rFonts w:ascii="Times New Roman"/>
          <w:b w:val="false"/>
          <w:i w:val="false"/>
          <w:color w:val="000000"/>
          <w:sz w:val="28"/>
        </w:rPr>
        <w:t>
</w:t>
      </w:r>
      <w:r>
        <w:drawing>
          <wp:inline distT="0" distB="0" distL="0" distR="0">
            <wp:extent cx="5880100" cy="706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880100" cy="7061200"/>
                    </a:xfrm>
                    <a:prstGeom prst="rect">
                      <a:avLst/>
                    </a:prstGeom>
                  </pic:spPr>
                </pic:pic>
              </a:graphicData>
            </a:graphic>
          </wp:inline>
        </w:drawing>
      </w:r>
      <w:r>
        <w:br/>
      </w:r>
      <w:r>
        <w:rPr>
          <w:rFonts w:ascii="Times New Roman"/>
          <w:b w:val="false"/>
          <w:i w:val="false"/>
          <w:color w:val="000000"/>
          <w:sz w:val="28"/>
        </w:rPr>
        <w:t>
 </w:t>
      </w:r>
      <w:r>
        <w:br/>
      </w:r>
      <w:r>
        <w:rPr>
          <w:rFonts w:ascii="Times New Roman"/>
          <w:b w:val="false"/>
          <w:i w:val="false"/>
          <w:color w:val="000000"/>
          <w:sz w:val="28"/>
        </w:rPr>
        <w:t>
 </w:t>
      </w:r>
    </w:p>
    <w:bookmarkEnd w:id="11"/>
    <w:bookmarkStart w:name="z74" w:id="12"/>
    <w:p>
      <w:pPr>
        <w:spacing w:after="0"/>
        <w:ind w:left="0"/>
        <w:jc w:val="both"/>
      </w:pPr>
      <w:r>
        <w:rPr>
          <w:rFonts w:ascii="Times New Roman"/>
          <w:b w:val="false"/>
          <w:i w:val="false"/>
          <w:color w:val="000000"/>
          <w:sz w:val="28"/>
        </w:rPr>
        <w:t>
</w:t>
      </w:r>
      <w:r>
        <w:drawing>
          <wp:inline distT="0" distB="0" distL="0" distR="0">
            <wp:extent cx="5918200" cy="760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918200" cy="7607300"/>
                    </a:xfrm>
                    <a:prstGeom prst="rect">
                      <a:avLst/>
                    </a:prstGeom>
                  </pic:spPr>
                </pic:pic>
              </a:graphicData>
            </a:graphic>
          </wp:inline>
        </w:drawing>
      </w:r>
      <w:r>
        <w:br/>
      </w:r>
      <w:r>
        <w:rPr>
          <w:rFonts w:ascii="Times New Roman"/>
          <w:b w:val="false"/>
          <w:i w:val="false"/>
          <w:color w:val="000000"/>
          <w:sz w:val="28"/>
        </w:rPr>
        <w:t>
 </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
        <w:gridCol w:w="12247"/>
      </w:tblGrid>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26"/>
              <w:gridCol w:w="4514"/>
            </w:tblGrid>
            <w:tr>
              <w:trPr>
                <w:trHeight w:val="30" w:hRule="atLeast"/>
              </w:trPr>
              <w:tc>
                <w:tcPr>
                  <w:tcW w:w="76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4" w:type="dxa"/>
                  <w:tcBorders/>
                  <w:tcMar>
                    <w:top w:w="15" w:type="dxa"/>
                    <w:left w:w="15" w:type="dxa"/>
                    <w:bottom w:w="15" w:type="dxa"/>
                    <w:right w:w="15" w:type="dxa"/>
                  </w:tcMar>
                  <w:vAlign w:val="center"/>
                </w:tcPr>
                <w:bookmarkStart w:name="z75" w:id="13"/>
                <w:p>
                  <w:pPr>
                    <w:spacing w:after="20"/>
                    <w:ind w:left="20"/>
                    <w:jc w:val="both"/>
                  </w:pPr>
                  <w:r>
                    <w:rPr>
                      <w:rFonts w:ascii="Times New Roman"/>
                      <w:b w:val="false"/>
                      <w:i w:val="false"/>
                      <w:color w:val="000000"/>
                      <w:sz w:val="20"/>
                    </w:rPr>
                    <w:t>
"Ауылдық елдi мекендерге</w:t>
                  </w:r>
                </w:p>
                <w:bookmarkEnd w:id="13"/>
              </w:tc>
            </w:tr>
            <w:tr>
              <w:trPr>
                <w:trHeight w:val="30" w:hRule="atLeast"/>
              </w:trPr>
              <w:tc>
                <w:tcPr>
                  <w:tcW w:w="76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iстеуге және тұруға</w:t>
                  </w:r>
                </w:p>
              </w:tc>
            </w:tr>
            <w:tr>
              <w:trPr>
                <w:trHeight w:val="30" w:hRule="atLeast"/>
              </w:trPr>
              <w:tc>
                <w:tcPr>
                  <w:tcW w:w="76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келген денсаулық сақтау, бiлiм</w:t>
                  </w:r>
                </w:p>
              </w:tc>
            </w:tr>
            <w:tr>
              <w:trPr>
                <w:trHeight w:val="30" w:hRule="atLeast"/>
              </w:trPr>
              <w:tc>
                <w:tcPr>
                  <w:tcW w:w="76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беру, әлеуметтiк</w:t>
                  </w:r>
                </w:p>
              </w:tc>
            </w:tr>
            <w:tr>
              <w:trPr>
                <w:trHeight w:val="30" w:hRule="atLeast"/>
              </w:trPr>
              <w:tc>
                <w:tcPr>
                  <w:tcW w:w="76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қамсыздандыру, мәдениет, спорт</w:t>
                  </w:r>
                </w:p>
              </w:tc>
            </w:tr>
            <w:tr>
              <w:trPr>
                <w:trHeight w:val="30" w:hRule="atLeast"/>
              </w:trPr>
              <w:tc>
                <w:tcPr>
                  <w:tcW w:w="76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және агроөнеркәсіптік кешен</w:t>
                  </w:r>
                </w:p>
              </w:tc>
            </w:tr>
            <w:tr>
              <w:trPr>
                <w:trHeight w:val="30" w:hRule="atLeast"/>
              </w:trPr>
              <w:tc>
                <w:tcPr>
                  <w:tcW w:w="76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мамандарына әлеуметтiк қолдау</w:t>
                  </w:r>
                </w:p>
              </w:tc>
            </w:tr>
            <w:tr>
              <w:trPr>
                <w:trHeight w:val="30" w:hRule="atLeast"/>
              </w:trPr>
              <w:tc>
                <w:tcPr>
                  <w:tcW w:w="76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шараларын ұсыну" мемлекеттiк</w:t>
                  </w:r>
                </w:p>
              </w:tc>
            </w:tr>
            <w:tr>
              <w:trPr>
                <w:trHeight w:val="30" w:hRule="atLeast"/>
              </w:trPr>
              <w:tc>
                <w:tcPr>
                  <w:tcW w:w="76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w:t>
                  </w:r>
                </w:p>
              </w:tc>
            </w:tr>
            <w:tr>
              <w:trPr>
                <w:trHeight w:val="30" w:hRule="atLeast"/>
              </w:trPr>
              <w:tc>
                <w:tcPr>
                  <w:tcW w:w="76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регламентiне 2 қосымша</w:t>
                  </w:r>
                </w:p>
              </w:tc>
            </w:tr>
          </w:tbl>
          <w:p/>
        </w:tc>
      </w:tr>
    </w:tbl>
    <w:bookmarkStart w:name="z76" w:id="14"/>
    <w:p>
      <w:pPr>
        <w:spacing w:after="0"/>
        <w:ind w:left="0"/>
        <w:jc w:val="left"/>
      </w:pPr>
      <w:r>
        <w:rPr>
          <w:rFonts w:ascii="Times New Roman"/>
          <w:b/>
          <w:i w:val="false"/>
          <w:color w:val="000000"/>
        </w:rPr>
        <w:t xml:space="preserve"> 
Тұрғын үй сатып алу немесе салуға бюджеттік кредит түрінде әлеуметтiк қолдау шараларын өту іс-қимылының блок - схемасы</w:t>
      </w:r>
    </w:p>
    <w:bookmarkEnd w:id="14"/>
    <w:bookmarkStart w:name="z77" w:id="15"/>
    <w:p>
      <w:pPr>
        <w:spacing w:after="0"/>
        <w:ind w:left="0"/>
        <w:jc w:val="both"/>
      </w:pPr>
      <w:r>
        <w:rPr>
          <w:rFonts w:ascii="Times New Roman"/>
          <w:b w:val="false"/>
          <w:i w:val="false"/>
          <w:color w:val="000000"/>
          <w:sz w:val="28"/>
        </w:rPr>
        <w:t>
</w:t>
      </w:r>
      <w:r>
        <w:drawing>
          <wp:inline distT="0" distB="0" distL="0" distR="0">
            <wp:extent cx="5930900" cy="668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930900" cy="6680200"/>
                    </a:xfrm>
                    <a:prstGeom prst="rect">
                      <a:avLst/>
                    </a:prstGeom>
                  </pic:spPr>
                </pic:pic>
              </a:graphicData>
            </a:graphic>
          </wp:inline>
        </w:drawing>
      </w:r>
      <w:r>
        <w:br/>
      </w:r>
      <w:r>
        <w:rPr>
          <w:rFonts w:ascii="Times New Roman"/>
          <w:b w:val="false"/>
          <w:i w:val="false"/>
          <w:color w:val="000000"/>
          <w:sz w:val="28"/>
        </w:rPr>
        <w:t>
 </w:t>
      </w:r>
      <w:r>
        <w:br/>
      </w:r>
      <w:r>
        <w:rPr>
          <w:rFonts w:ascii="Times New Roman"/>
          <w:b w:val="false"/>
          <w:i w:val="false"/>
          <w:color w:val="000000"/>
          <w:sz w:val="28"/>
        </w:rPr>
        <w:t>
 </w:t>
      </w:r>
    </w:p>
    <w:bookmarkEnd w:id="15"/>
    <w:bookmarkStart w:name="z78" w:id="16"/>
    <w:p>
      <w:pPr>
        <w:spacing w:after="0"/>
        <w:ind w:left="0"/>
        <w:jc w:val="both"/>
      </w:pPr>
      <w:r>
        <w:rPr>
          <w:rFonts w:ascii="Times New Roman"/>
          <w:b w:val="false"/>
          <w:i w:val="false"/>
          <w:color w:val="000000"/>
          <w:sz w:val="28"/>
        </w:rPr>
        <w:t>
</w:t>
      </w:r>
      <w:r>
        <w:drawing>
          <wp:inline distT="0" distB="0" distL="0" distR="0">
            <wp:extent cx="6210300" cy="1036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210300" cy="10363200"/>
                    </a:xfrm>
                    <a:prstGeom prst="rect">
                      <a:avLst/>
                    </a:prstGeom>
                  </pic:spPr>
                </pic:pic>
              </a:graphicData>
            </a:graphic>
          </wp:inline>
        </w:drawing>
      </w:r>
      <w:r>
        <w:br/>
      </w:r>
      <w:r>
        <w:rPr>
          <w:rFonts w:ascii="Times New Roman"/>
          <w:b w:val="false"/>
          <w:i w:val="false"/>
          <w:color w:val="000000"/>
          <w:sz w:val="28"/>
        </w:rPr>
        <w:t>
 </w:t>
      </w:r>
      <w:r>
        <w:br/>
      </w:r>
      <w:r>
        <w:rPr>
          <w:rFonts w:ascii="Times New Roman"/>
          <w:b w:val="false"/>
          <w:i w:val="false"/>
          <w:color w:val="000000"/>
          <w:sz w:val="28"/>
        </w:rPr>
        <w:t>
 </w:t>
      </w:r>
    </w:p>
    <w:bookmarkEnd w:id="16"/>
    <w:bookmarkStart w:name="z79" w:id="17"/>
    <w:p>
      <w:pPr>
        <w:spacing w:after="0"/>
        <w:ind w:left="0"/>
        <w:jc w:val="both"/>
      </w:pPr>
      <w:r>
        <w:rPr>
          <w:rFonts w:ascii="Times New Roman"/>
          <w:b w:val="false"/>
          <w:i w:val="false"/>
          <w:color w:val="000000"/>
          <w:sz w:val="28"/>
        </w:rPr>
        <w:t>
</w:t>
      </w:r>
      <w:r>
        <w:drawing>
          <wp:inline distT="0" distB="0" distL="0" distR="0">
            <wp:extent cx="5613400" cy="363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613400" cy="3632200"/>
                    </a:xfrm>
                    <a:prstGeom prst="rect">
                      <a:avLst/>
                    </a:prstGeom>
                  </pic:spPr>
                </pic:pic>
              </a:graphicData>
            </a:graphic>
          </wp:inline>
        </w:drawing>
      </w:r>
      <w:r>
        <w:br/>
      </w:r>
      <w:r>
        <w:rPr>
          <w:rFonts w:ascii="Times New Roman"/>
          <w:b w:val="false"/>
          <w:i w:val="false"/>
          <w:color w:val="000000"/>
          <w:sz w:val="28"/>
        </w:rPr>
        <w:t>
 </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
        <w:gridCol w:w="12247"/>
      </w:tblGrid>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26"/>
              <w:gridCol w:w="4514"/>
            </w:tblGrid>
            <w:tr>
              <w:trPr>
                <w:trHeight w:val="30" w:hRule="atLeast"/>
              </w:trPr>
              <w:tc>
                <w:tcPr>
                  <w:tcW w:w="76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4" w:type="dxa"/>
                  <w:tcBorders/>
                  <w:tcMar>
                    <w:top w:w="15" w:type="dxa"/>
                    <w:left w:w="15" w:type="dxa"/>
                    <w:bottom w:w="15" w:type="dxa"/>
                    <w:right w:w="15" w:type="dxa"/>
                  </w:tcMar>
                  <w:vAlign w:val="center"/>
                </w:tcPr>
                <w:bookmarkStart w:name="z80" w:id="18"/>
                <w:p>
                  <w:pPr>
                    <w:spacing w:after="20"/>
                    <w:ind w:left="20"/>
                    <w:jc w:val="both"/>
                  </w:pPr>
                  <w:r>
                    <w:rPr>
                      <w:rFonts w:ascii="Times New Roman"/>
                      <w:b w:val="false"/>
                      <w:i w:val="false"/>
                      <w:color w:val="000000"/>
                      <w:sz w:val="20"/>
                    </w:rPr>
                    <w:t>
"Ауылдық елдi мекендерге</w:t>
                  </w:r>
                </w:p>
                <w:bookmarkEnd w:id="18"/>
              </w:tc>
            </w:tr>
            <w:tr>
              <w:trPr>
                <w:trHeight w:val="30" w:hRule="atLeast"/>
              </w:trPr>
              <w:tc>
                <w:tcPr>
                  <w:tcW w:w="76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iстеуге және тұруға</w:t>
                  </w:r>
                </w:p>
              </w:tc>
            </w:tr>
            <w:tr>
              <w:trPr>
                <w:trHeight w:val="30" w:hRule="atLeast"/>
              </w:trPr>
              <w:tc>
                <w:tcPr>
                  <w:tcW w:w="76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келген денсаулық сақтау, бiлiм</w:t>
                  </w:r>
                </w:p>
              </w:tc>
            </w:tr>
            <w:tr>
              <w:trPr>
                <w:trHeight w:val="30" w:hRule="atLeast"/>
              </w:trPr>
              <w:tc>
                <w:tcPr>
                  <w:tcW w:w="76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беру, әлеуметтiк</w:t>
                  </w:r>
                </w:p>
              </w:tc>
            </w:tr>
            <w:tr>
              <w:trPr>
                <w:trHeight w:val="30" w:hRule="atLeast"/>
              </w:trPr>
              <w:tc>
                <w:tcPr>
                  <w:tcW w:w="76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қамсыздандыру, мәдениет, спорт</w:t>
                  </w:r>
                </w:p>
              </w:tc>
            </w:tr>
            <w:tr>
              <w:trPr>
                <w:trHeight w:val="30" w:hRule="atLeast"/>
              </w:trPr>
              <w:tc>
                <w:tcPr>
                  <w:tcW w:w="76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және агроөнеркәсіптік</w:t>
                  </w:r>
                </w:p>
              </w:tc>
            </w:tr>
            <w:tr>
              <w:trPr>
                <w:trHeight w:val="30" w:hRule="atLeast"/>
              </w:trPr>
              <w:tc>
                <w:tcPr>
                  <w:tcW w:w="76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 мамандарына әлеуметтiк</w:t>
                  </w:r>
                </w:p>
              </w:tc>
            </w:tr>
            <w:tr>
              <w:trPr>
                <w:trHeight w:val="30" w:hRule="atLeast"/>
              </w:trPr>
              <w:tc>
                <w:tcPr>
                  <w:tcW w:w="76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қолдау шараларын ұсыну"</w:t>
                  </w:r>
                </w:p>
              </w:tc>
            </w:tr>
            <w:tr>
              <w:trPr>
                <w:trHeight w:val="30" w:hRule="atLeast"/>
              </w:trPr>
              <w:tc>
                <w:tcPr>
                  <w:tcW w:w="76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көрсетілетін қызмет</w:t>
                  </w:r>
                </w:p>
              </w:tc>
            </w:tr>
            <w:tr>
              <w:trPr>
                <w:trHeight w:val="30" w:hRule="atLeast"/>
              </w:trPr>
              <w:tc>
                <w:tcPr>
                  <w:tcW w:w="76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регламентiне 3 қосымша</w:t>
                  </w:r>
                </w:p>
              </w:tc>
            </w:tr>
          </w:tbl>
          <w:p/>
        </w:tc>
      </w:tr>
    </w:tbl>
    <w:bookmarkStart w:name="z81" w:id="19"/>
    <w:p>
      <w:pPr>
        <w:spacing w:after="0"/>
        <w:ind w:left="0"/>
        <w:jc w:val="left"/>
      </w:pPr>
      <w:r>
        <w:rPr>
          <w:rFonts w:ascii="Times New Roman"/>
          <w:b/>
          <w:i w:val="false"/>
          <w:color w:val="000000"/>
        </w:rPr>
        <w:t xml:space="preserve"> 
Көтерме жәрдемақы түрінде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мамандарына әлеуметтiк қолдау шараларын ұсыну бизнес-процесінің анықтамалығы</w:t>
      </w:r>
    </w:p>
    <w:bookmarkEnd w:id="19"/>
    <w:p>
      <w:pPr>
        <w:spacing w:after="0"/>
        <w:ind w:left="0"/>
        <w:jc w:val="both"/>
      </w:pPr>
      <w:r>
        <w:drawing>
          <wp:inline distT="0" distB="0" distL="0" distR="0">
            <wp:extent cx="7810500" cy="307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3073400"/>
                    </a:xfrm>
                    <a:prstGeom prst="rect">
                      <a:avLst/>
                    </a:prstGeom>
                  </pic:spPr>
                </pic:pic>
              </a:graphicData>
            </a:graphic>
          </wp:inline>
        </w:drawing>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drawing>
          <wp:inline distT="0" distB="0" distL="0" distR="0">
            <wp:extent cx="7810500" cy="519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5194300"/>
                    </a:xfrm>
                    <a:prstGeom prst="rect">
                      <a:avLst/>
                    </a:prstGeom>
                  </pic:spPr>
                </pic:pic>
              </a:graphicData>
            </a:graphic>
          </wp:inline>
        </w:drawing>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
        <w:gridCol w:w="12247"/>
      </w:tblGrid>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26"/>
              <w:gridCol w:w="4514"/>
            </w:tblGrid>
            <w:tr>
              <w:trPr>
                <w:trHeight w:val="30" w:hRule="atLeast"/>
              </w:trPr>
              <w:tc>
                <w:tcPr>
                  <w:tcW w:w="76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4" w:type="dxa"/>
                  <w:tcBorders/>
                  <w:tcMar>
                    <w:top w:w="15" w:type="dxa"/>
                    <w:left w:w="15" w:type="dxa"/>
                    <w:bottom w:w="15" w:type="dxa"/>
                    <w:right w:w="15" w:type="dxa"/>
                  </w:tcMar>
                  <w:vAlign w:val="center"/>
                </w:tcPr>
                <w:bookmarkStart w:name="z84" w:id="20"/>
                <w:p>
                  <w:pPr>
                    <w:spacing w:after="20"/>
                    <w:ind w:left="20"/>
                    <w:jc w:val="both"/>
                  </w:pPr>
                  <w:r>
                    <w:rPr>
                      <w:rFonts w:ascii="Times New Roman"/>
                      <w:b w:val="false"/>
                      <w:i w:val="false"/>
                      <w:color w:val="000000"/>
                      <w:sz w:val="20"/>
                    </w:rPr>
                    <w:t>
"Ауылдық елдi мекендерге</w:t>
                  </w:r>
                </w:p>
                <w:bookmarkEnd w:id="20"/>
              </w:tc>
            </w:tr>
            <w:tr>
              <w:trPr>
                <w:trHeight w:val="30" w:hRule="atLeast"/>
              </w:trPr>
              <w:tc>
                <w:tcPr>
                  <w:tcW w:w="76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iстеуге және тұруға</w:t>
                  </w:r>
                </w:p>
              </w:tc>
            </w:tr>
            <w:tr>
              <w:trPr>
                <w:trHeight w:val="30" w:hRule="atLeast"/>
              </w:trPr>
              <w:tc>
                <w:tcPr>
                  <w:tcW w:w="76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келген денсаулық сақтау, бiлiм</w:t>
                  </w:r>
                </w:p>
              </w:tc>
            </w:tr>
            <w:tr>
              <w:trPr>
                <w:trHeight w:val="30" w:hRule="atLeast"/>
              </w:trPr>
              <w:tc>
                <w:tcPr>
                  <w:tcW w:w="76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беру, әлеуметтiк</w:t>
                  </w:r>
                </w:p>
              </w:tc>
            </w:tr>
            <w:tr>
              <w:trPr>
                <w:trHeight w:val="30" w:hRule="atLeast"/>
              </w:trPr>
              <w:tc>
                <w:tcPr>
                  <w:tcW w:w="76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қамсыздандыру, мәдениет, спорт</w:t>
                  </w:r>
                </w:p>
              </w:tc>
            </w:tr>
            <w:tr>
              <w:trPr>
                <w:trHeight w:val="30" w:hRule="atLeast"/>
              </w:trPr>
              <w:tc>
                <w:tcPr>
                  <w:tcW w:w="76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және агроөнеркәсіптік кешен</w:t>
                  </w:r>
                </w:p>
              </w:tc>
            </w:tr>
            <w:tr>
              <w:trPr>
                <w:trHeight w:val="30" w:hRule="atLeast"/>
              </w:trPr>
              <w:tc>
                <w:tcPr>
                  <w:tcW w:w="76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мамандарына әлеуметтiк қолдау</w:t>
                  </w:r>
                </w:p>
              </w:tc>
            </w:tr>
            <w:tr>
              <w:trPr>
                <w:trHeight w:val="30" w:hRule="atLeast"/>
              </w:trPr>
              <w:tc>
                <w:tcPr>
                  <w:tcW w:w="76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шараларын ұсыну" мемлекеттiк</w:t>
                  </w:r>
                </w:p>
              </w:tc>
            </w:tr>
            <w:tr>
              <w:trPr>
                <w:trHeight w:val="30" w:hRule="atLeast"/>
              </w:trPr>
              <w:tc>
                <w:tcPr>
                  <w:tcW w:w="76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w:t>
                  </w:r>
                </w:p>
              </w:tc>
            </w:tr>
            <w:tr>
              <w:trPr>
                <w:trHeight w:val="30" w:hRule="atLeast"/>
              </w:trPr>
              <w:tc>
                <w:tcPr>
                  <w:tcW w:w="76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регламентiне 4 қосымша</w:t>
                  </w:r>
                </w:p>
              </w:tc>
            </w:tr>
          </w:tbl>
          <w:p/>
        </w:tc>
      </w:tr>
    </w:tbl>
    <w:bookmarkStart w:name="z85" w:id="21"/>
    <w:p>
      <w:pPr>
        <w:spacing w:after="0"/>
        <w:ind w:left="0"/>
        <w:jc w:val="left"/>
      </w:pPr>
      <w:r>
        <w:rPr>
          <w:rFonts w:ascii="Times New Roman"/>
          <w:b/>
          <w:i w:val="false"/>
          <w:color w:val="000000"/>
        </w:rPr>
        <w:t xml:space="preserve"> 
Көтерме жәрдемақы түрінде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мамандарына әлеуметтiк қолдау шараларын ұсыну бизнес-процесінің анықтамалығы</w:t>
      </w:r>
    </w:p>
    <w:bookmarkEnd w:id="21"/>
    <w:p>
      <w:pPr>
        <w:spacing w:after="0"/>
        <w:ind w:left="0"/>
        <w:jc w:val="both"/>
      </w:pPr>
      <w:r>
        <w:drawing>
          <wp:inline distT="0" distB="0" distL="0" distR="0">
            <wp:extent cx="7810500" cy="265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2654300"/>
                    </a:xfrm>
                    <a:prstGeom prst="rect">
                      <a:avLst/>
                    </a:prstGeom>
                  </pic:spPr>
                </pic:pic>
              </a:graphicData>
            </a:graphic>
          </wp:inline>
        </w:drawing>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drawing>
          <wp:inline distT="0" distB="0" distL="0" distR="0">
            <wp:extent cx="7810500" cy="459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4597400"/>
                    </a:xfrm>
                    <a:prstGeom prst="rect">
                      <a:avLst/>
                    </a:prstGeom>
                  </pic:spPr>
                </pic:pic>
              </a:graphicData>
            </a:graphic>
          </wp:inline>
        </w:drawing>
      </w: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both"/>
      </w:pPr>
      <w:r>
        <w:drawing>
          <wp:inline distT="0" distB="0" distL="0" distR="0">
            <wp:extent cx="6604000" cy="356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6604000" cy="3568700"/>
                    </a:xfrm>
                    <a:prstGeom prst="rect">
                      <a:avLst/>
                    </a:prstGeom>
                  </pic:spPr>
                </pic:pic>
              </a:graphicData>
            </a:graphic>
          </wp:inline>
        </w:drawing>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header.xml" Type="http://schemas.openxmlformats.org/officeDocument/2006/relationships/header" Id="rId1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