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2207" w14:textId="a432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"Фитосанитариялық қауіпсіздік саласындағы мемлекеттік көрсетілетін қызмет регламентін бекіту туралы" Шығыс Қазақстан облысы әкімдігінің 2014 жылғы 26 наурыздағы № 68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22 желтоқсандағы N 340 қаулысы. Шығыс Қазақстан облысының Әділет департаментінде 2015 жылғы 21 қаңтарда N 3648 болып тіркелді. Күші жойылды - Шығыс Қазақстан облысы әкімдігінің 2016 жылғы 08 қаңтардағы N 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әкімдігінің 08.01.2016 № 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көрсетілетін қызметтердің стандарттары мен регламенттерін әзірлеу жөніндегі </w:t>
      </w:r>
      <w:r>
        <w:rPr>
          <w:rFonts w:ascii="Times New Roman"/>
          <w:b w:val="false"/>
          <w:i w:val="false"/>
          <w:color w:val="000000"/>
          <w:sz w:val="28"/>
        </w:rPr>
        <w:t>қағиданы</w:t>
      </w:r>
      <w:r>
        <w:rPr>
          <w:rFonts w:ascii="Times New Roman"/>
          <w:b w:val="false"/>
          <w:i w:val="false"/>
          <w:color w:val="000000"/>
          <w:sz w:val="28"/>
        </w:rPr>
        <w:t xml:space="preserve"> бекіту туралы" Қазақстан Республикасы Экономика және бюджеттік жоспарлау министрінің 2013 жылғы 14 тамыздағы № 249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 енгізу туралы" Қазақстан Республикасы Экономика және бюджеттік жоспарлау министрінің 2014 жылғы 12 мамырдағы № 133 (Нормативтік құқықтық актілерді мемлекеттік тіркеу тізілімінде тіркелген нөмірі 9432) бұйрығы</w:t>
      </w:r>
      <w:r>
        <w:rPr>
          <w:rFonts w:ascii="Times New Roman"/>
          <w:b w:val="false"/>
          <w:i w:val="false"/>
          <w:color w:val="000000"/>
          <w:sz w:val="28"/>
        </w:rPr>
        <w:t xml:space="preserve"> негізінде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"Фитосанитариялық қауіпсіздік саласындағы мемлекеттік көрсетілетін қызмет регламентін бекіту туралы" Шығыс Қазақстан облысы әкiмдiгiнiң 2014 жылғы 26 наурыздағы № 68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тiркеу тiзiлiмiнде тiркелген нөмiрi 3282, 2014 жылғы 21 мамырдағы № 56 (16993) "Дидар", 2014 жылғы 20 мамырдағы № 56 (19503) "Рудный Алтай" газеттерiнде жарияланды) мынадай толықтырулар енгiзiлсiн: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лицензияны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10-тармақпен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сондай-ақ мемлекеттік қызмет көрсету процесінде ақпараттық жүйелерді қолдану тәртібінің толық сипаттамасы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және қызмет берушінің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әкімдігінің 2014 жылғы </w:t>
            </w:r>
            <w:r>
              <w:br/>
            </w:r>
            <w:r>
              <w:rPr>
                <w:rFonts w:ascii="Times New Roman"/>
                <w:b w:val="false"/>
                <w:i w:val="false"/>
                <w:color w:val="000000"/>
                <w:sz w:val="20"/>
              </w:rPr>
              <w:t>"22" желтоқсандағы № 340</w:t>
            </w:r>
            <w:r>
              <w:br/>
            </w:r>
            <w:r>
              <w:rPr>
                <w:rFonts w:ascii="Times New Roman"/>
                <w:b w:val="false"/>
                <w:i w:val="false"/>
                <w:color w:val="000000"/>
                <w:sz w:val="20"/>
              </w:rPr>
              <w:t xml:space="preserve">каулысына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"Пестицидтердi (улы</w:t>
            </w:r>
            <w:r>
              <w:br/>
            </w:r>
            <w:r>
              <w:rPr>
                <w:rFonts w:ascii="Times New Roman"/>
                <w:b w:val="false"/>
                <w:i w:val="false"/>
                <w:color w:val="000000"/>
                <w:sz w:val="20"/>
              </w:rPr>
              <w:t>химикаттарды) өндiру</w:t>
            </w:r>
            <w:r>
              <w:br/>
            </w:r>
            <w:r>
              <w:rPr>
                <w:rFonts w:ascii="Times New Roman"/>
                <w:b w:val="false"/>
                <w:i w:val="false"/>
                <w:color w:val="000000"/>
                <w:sz w:val="20"/>
              </w:rPr>
              <w:t>(формуляциялау), пестицидтердi</w:t>
            </w:r>
            <w:r>
              <w:br/>
            </w:r>
            <w:r>
              <w:rPr>
                <w:rFonts w:ascii="Times New Roman"/>
                <w:b w:val="false"/>
                <w:i w:val="false"/>
                <w:color w:val="000000"/>
                <w:sz w:val="20"/>
              </w:rPr>
              <w:t>(улы химикаттарды) өткiзу,</w:t>
            </w:r>
            <w:r>
              <w:br/>
            </w:r>
            <w:r>
              <w:rPr>
                <w:rFonts w:ascii="Times New Roman"/>
                <w:b w:val="false"/>
                <w:i w:val="false"/>
                <w:color w:val="000000"/>
                <w:sz w:val="20"/>
              </w:rPr>
              <w:t>пестицидтердi (улы</w:t>
            </w:r>
            <w:r>
              <w:br/>
            </w:r>
            <w:r>
              <w:rPr>
                <w:rFonts w:ascii="Times New Roman"/>
                <w:b w:val="false"/>
                <w:i w:val="false"/>
                <w:color w:val="000000"/>
                <w:sz w:val="20"/>
              </w:rPr>
              <w:t>химикаттарды) аэрозольдiк және</w:t>
            </w:r>
            <w:r>
              <w:br/>
            </w:r>
            <w:r>
              <w:rPr>
                <w:rFonts w:ascii="Times New Roman"/>
                <w:b w:val="false"/>
                <w:i w:val="false"/>
                <w:color w:val="000000"/>
                <w:sz w:val="20"/>
              </w:rPr>
              <w:t>фумигациялық тәсiлдермен</w:t>
            </w:r>
            <w:r>
              <w:br/>
            </w:r>
            <w:r>
              <w:rPr>
                <w:rFonts w:ascii="Times New Roman"/>
                <w:b w:val="false"/>
                <w:i w:val="false"/>
                <w:color w:val="000000"/>
                <w:sz w:val="20"/>
              </w:rPr>
              <w:t>қолдану жөніндегі қызметті</w:t>
            </w:r>
            <w:r>
              <w:br/>
            </w:r>
            <w:r>
              <w:rPr>
                <w:rFonts w:ascii="Times New Roman"/>
                <w:b w:val="false"/>
                <w:i w:val="false"/>
                <w:color w:val="000000"/>
                <w:sz w:val="20"/>
              </w:rPr>
              <w:t>жүзеге асыруға лицензияны</w:t>
            </w:r>
            <w:r>
              <w:br/>
            </w:r>
            <w:r>
              <w:rPr>
                <w:rFonts w:ascii="Times New Roman"/>
                <w:b w:val="false"/>
                <w:i w:val="false"/>
                <w:color w:val="000000"/>
                <w:sz w:val="20"/>
              </w:rPr>
              <w:t>беру, қайта ресімдеу,</w:t>
            </w:r>
            <w:r>
              <w:br/>
            </w:r>
            <w:r>
              <w:rPr>
                <w:rFonts w:ascii="Times New Roman"/>
                <w:b w:val="false"/>
                <w:i w:val="false"/>
                <w:color w:val="000000"/>
                <w:sz w:val="20"/>
              </w:rPr>
              <w:t>лицензияның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3 қосымша</w:t>
            </w:r>
          </w:p>
        </w:tc>
      </w:tr>
    </w:tbl>
    <w:bookmarkStart w:name="z17" w:id="0"/>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телнұсқаларын беру" мемлекеттік қызмет көрсету бизнес-процестерінің анықтамалығы</w:t>
      </w:r>
      <w:r>
        <w:br/>
      </w:r>
      <w:r>
        <w:rPr>
          <w:rFonts w:ascii="Times New Roman"/>
          <w:b/>
          <w:i w:val="false"/>
          <w:color w:val="000000"/>
        </w:rPr>
        <w:t>1. Қызмет беруші арқылы мемлекеттік қызмет көрсету кезінде</w:t>
      </w:r>
    </w:p>
    <w:bookmarkEnd w:id="0"/>
    <w:bookmarkStart w:name="z18" w:id="1"/>
    <w:p>
      <w:pPr>
        <w:spacing w:after="0"/>
        <w:ind w:left="0"/>
        <w:jc w:val="left"/>
      </w:pPr>
    </w:p>
    <w:bookmarkEnd w:id="1"/>
    <w:p>
      <w:pPr>
        <w:spacing w:after="0"/>
        <w:ind w:left="0"/>
        <w:jc w:val="both"/>
      </w:pPr>
      <w:r>
        <w:drawing>
          <wp:inline distT="0" distB="0" distL="0" distR="0">
            <wp:extent cx="6731000" cy="1013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31000" cy="10134600"/>
                    </a:xfrm>
                    <a:prstGeom prst="rect">
                      <a:avLst/>
                    </a:prstGeom>
                  </pic:spPr>
                </pic:pic>
              </a:graphicData>
            </a:graphic>
          </wp:inline>
        </w:drawing>
      </w:r>
    </w:p>
    <w:p>
      <w:pPr>
        <w:spacing w:after="0"/>
        <w:ind w:left="0"/>
        <w:jc w:val="left"/>
      </w:pPr>
      <w:r>
        <w:br/>
      </w:r>
    </w:p>
    <w:bookmarkStart w:name="z19" w:id="2"/>
    <w:p>
      <w:pPr>
        <w:spacing w:after="0"/>
        <w:ind w:left="0"/>
        <w:jc w:val="left"/>
      </w:pPr>
      <w:r>
        <w:rPr>
          <w:rFonts w:ascii="Times New Roman"/>
          <w:b/>
          <w:i w:val="false"/>
          <w:color w:val="000000"/>
        </w:rPr>
        <w:t xml:space="preserve"> 2. Мемлекеттік қызметті портал арқылы беру</w:t>
      </w:r>
    </w:p>
    <w:bookmarkEnd w:id="2"/>
    <w:bookmarkStart w:name="z20" w:id="3"/>
    <w:p>
      <w:pPr>
        <w:spacing w:after="0"/>
        <w:ind w:left="0"/>
        <w:jc w:val="left"/>
      </w:pPr>
    </w:p>
    <w:bookmarkEnd w:id="3"/>
    <w:p>
      <w:pPr>
        <w:spacing w:after="0"/>
        <w:ind w:left="0"/>
        <w:jc w:val="both"/>
      </w:pPr>
      <w:r>
        <w:drawing>
          <wp:inline distT="0" distB="0" distL="0" distR="0">
            <wp:extent cx="7454900" cy="946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54900" cy="9461500"/>
                    </a:xfrm>
                    <a:prstGeom prst="rect">
                      <a:avLst/>
                    </a:prstGeom>
                  </pic:spPr>
                </pic:pic>
              </a:graphicData>
            </a:graphic>
          </wp:inline>
        </w:drawing>
      </w:r>
    </w:p>
    <w:p>
      <w:pPr>
        <w:spacing w:after="0"/>
        <w:ind w:left="0"/>
        <w:jc w:val="left"/>
      </w:pPr>
      <w:r>
        <w:br/>
      </w:r>
    </w:p>
    <w:bookmarkStart w:name="z21" w:id="4"/>
    <w:p>
      <w:pPr>
        <w:spacing w:after="0"/>
        <w:ind w:left="0"/>
        <w:jc w:val="left"/>
      </w:pPr>
      <w:r>
        <w:rPr>
          <w:rFonts w:ascii="Times New Roman"/>
          <w:b/>
          <w:i w:val="false"/>
          <w:color w:val="000000"/>
        </w:rPr>
        <w:t xml:space="preserve"> Шартты белгілер:</w:t>
      </w:r>
    </w:p>
    <w:bookmarkEnd w:id="4"/>
    <w:bookmarkStart w:name="z22" w:id="5"/>
    <w:p>
      <w:pPr>
        <w:spacing w:after="0"/>
        <w:ind w:left="0"/>
        <w:jc w:val="left"/>
      </w:pPr>
    </w:p>
    <w:bookmarkEnd w:id="5"/>
    <w:p>
      <w:pPr>
        <w:spacing w:after="0"/>
        <w:ind w:left="0"/>
        <w:jc w:val="both"/>
      </w:pPr>
      <w:r>
        <w:drawing>
          <wp:inline distT="0" distB="0" distL="0" distR="0">
            <wp:extent cx="58547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54700" cy="3263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