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7451" w14:textId="7f07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кент және ауылдық округтерінде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2014 жылғы 19 сәуірдегі № 29/153-V шешімі. Шығыс Қазақстан облысының Әділет департаментінде 2014 жылғы 20 мамырда № 3347 болып тіркелді. Күші жойылды - Абай облысы Семей қаласы мәслихатының 2023 жылғы 10 қарашадағы № 12/74-VIII шешімі</w:t>
      </w:r>
    </w:p>
    <w:p>
      <w:pPr>
        <w:spacing w:after="0"/>
        <w:ind w:left="0"/>
        <w:jc w:val="both"/>
      </w:pPr>
      <w:bookmarkStart w:name="z1" w:id="0"/>
      <w:r>
        <w:rPr>
          <w:rFonts w:ascii="Times New Roman"/>
          <w:b w:val="false"/>
          <w:i w:val="false"/>
          <w:color w:val="ff0000"/>
          <w:sz w:val="28"/>
        </w:rPr>
        <w:t xml:space="preserve">
      Ескерту. Күші жойылды - Абай облысы Семей қаласы мәслихатының 10.11.2023 </w:t>
      </w:r>
      <w:r>
        <w:rPr>
          <w:rFonts w:ascii="Times New Roman"/>
          <w:b w:val="false"/>
          <w:i w:val="false"/>
          <w:color w:val="ff0000"/>
          <w:sz w:val="28"/>
        </w:rPr>
        <w:t>№ 12/74-VIII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Казақстан Республикасы Заңының 39-3-бабының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каулысына</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Қоса беріліп отырған Семей қаласының кент және ауылдық округтерінде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Тастекеев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Ақжалов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мәслихатының</w:t>
            </w:r>
            <w:r>
              <w:br/>
            </w:r>
            <w:r>
              <w:rPr>
                <w:rFonts w:ascii="Times New Roman"/>
                <w:b w:val="false"/>
                <w:i w:val="false"/>
                <w:color w:val="000000"/>
                <w:sz w:val="20"/>
              </w:rPr>
              <w:t>2014 жылғы 19 сәуірдегі № 29/153-V</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Семей қаласының кент және ауылдық округтерінде бөлек жергілікті</w:t>
      </w:r>
      <w:r>
        <w:br/>
      </w:r>
      <w:r>
        <w:rPr>
          <w:rFonts w:ascii="Times New Roman"/>
          <w:b/>
          <w:i w:val="false"/>
          <w:color w:val="000000"/>
        </w:rPr>
        <w:t>қоғамдастық жиындарын өткізу және ауылдық округтерінде бөлек</w:t>
      </w:r>
      <w:r>
        <w:br/>
      </w:r>
      <w:r>
        <w:rPr>
          <w:rFonts w:ascii="Times New Roman"/>
          <w:b/>
          <w:i w:val="false"/>
          <w:color w:val="000000"/>
        </w:rPr>
        <w:t>жергілікті қоғамдастық жиындарын өткізу және жергілікті</w:t>
      </w:r>
      <w:r>
        <w:br/>
      </w:r>
      <w:r>
        <w:rPr>
          <w:rFonts w:ascii="Times New Roman"/>
          <w:b/>
          <w:i w:val="false"/>
          <w:color w:val="000000"/>
        </w:rPr>
        <w:t>қоғамдастық жиынына қатысу үшін ауыл, көше, көппәтерлі тұрғын</w:t>
      </w:r>
      <w:r>
        <w:br/>
      </w:r>
      <w:r>
        <w:rPr>
          <w:rFonts w:ascii="Times New Roman"/>
          <w:b/>
          <w:i w:val="false"/>
          <w:color w:val="000000"/>
        </w:rPr>
        <w:t>үй тұрғындары өкілдерінің санын айқындау қағидасы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Семей қаласының кент және ауылдық округтерінде бөлек жергілікті қоғамдастық жиындарын өткізу және ауылдық округтерінде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"Қазақстан Республикасындағы жергілікті мемлекеттік басқару және өзін-өзі басқару туралы" 2001 жылғы 23 қаңтардағы Казақстан Республикасы Заңының 39-3-бабының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каулысына</w:t>
      </w:r>
      <w:r>
        <w:rPr>
          <w:rFonts w:ascii="Times New Roman"/>
          <w:b w:val="false"/>
          <w:i w:val="false"/>
          <w:color w:val="000000"/>
          <w:sz w:val="28"/>
        </w:rPr>
        <w:t xml:space="preserve"> сәйкес әзірленді және бөлек жергілікті қоғамдастық жиындарды өткізу тәртібін айқындайды.</w:t>
      </w:r>
    </w:p>
    <w:bookmarkEnd w:id="4"/>
    <w:bookmarkStart w:name="z8" w:id="5"/>
    <w:p>
      <w:pPr>
        <w:spacing w:after="0"/>
        <w:ind w:left="0"/>
        <w:jc w:val="both"/>
      </w:pPr>
      <w:r>
        <w:rPr>
          <w:rFonts w:ascii="Times New Roman"/>
          <w:b w:val="false"/>
          <w:i w:val="false"/>
          <w:color w:val="000000"/>
          <w:sz w:val="28"/>
        </w:rPr>
        <w:t>
      2. Семей қаласының кент және ауылдық округтерінде бөлек жергілікті бөлек жиындарын өткізу қағидасы (бұдан әрі –бөлек жиын) кент, ауылдық округтер аумағында өкілдерді сайлау мақсатында шақырылады және өткізіледі.</w:t>
      </w:r>
    </w:p>
    <w:bookmarkEnd w:id="5"/>
    <w:bookmarkStart w:name="z9" w:id="6"/>
    <w:p>
      <w:pPr>
        <w:spacing w:after="0"/>
        <w:ind w:left="0"/>
        <w:jc w:val="left"/>
      </w:pPr>
      <w:r>
        <w:rPr>
          <w:rFonts w:ascii="Times New Roman"/>
          <w:b/>
          <w:i w:val="false"/>
          <w:color w:val="000000"/>
        </w:rPr>
        <w:t xml:space="preserve"> 2. Бөлек жиындарды өткізу тәртібі</w:t>
      </w:r>
    </w:p>
    <w:bookmarkEnd w:id="6"/>
    <w:bookmarkStart w:name="z10" w:id="7"/>
    <w:p>
      <w:pPr>
        <w:spacing w:after="0"/>
        <w:ind w:left="0"/>
        <w:jc w:val="both"/>
      </w:pPr>
      <w:r>
        <w:rPr>
          <w:rFonts w:ascii="Times New Roman"/>
          <w:b w:val="false"/>
          <w:i w:val="false"/>
          <w:color w:val="000000"/>
          <w:sz w:val="28"/>
        </w:rPr>
        <w:t>
      3. Бөлек жиынды кент,ауылдық округтің әкімі шақырады.</w:t>
      </w:r>
    </w:p>
    <w:bookmarkEnd w:id="7"/>
    <w:p>
      <w:pPr>
        <w:spacing w:after="0"/>
        <w:ind w:left="0"/>
        <w:jc w:val="both"/>
      </w:pPr>
      <w:r>
        <w:rPr>
          <w:rFonts w:ascii="Times New Roman"/>
          <w:b w:val="false"/>
          <w:i w:val="false"/>
          <w:color w:val="000000"/>
          <w:sz w:val="28"/>
        </w:rPr>
        <w:t>
      Семей қаласы әкімінің жергілікті қоғамдастық жиынын өткізуге оң шешімі бар болған жағдайда бөлек жиынды өткізуге болады.</w:t>
      </w:r>
    </w:p>
    <w:bookmarkStart w:name="z11" w:id="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8"/>
    <w:bookmarkStart w:name="z12" w:id="9"/>
    <w:p>
      <w:pPr>
        <w:spacing w:after="0"/>
        <w:ind w:left="0"/>
        <w:jc w:val="both"/>
      </w:pPr>
      <w:r>
        <w:rPr>
          <w:rFonts w:ascii="Times New Roman"/>
          <w:b w:val="false"/>
          <w:i w:val="false"/>
          <w:color w:val="000000"/>
          <w:sz w:val="28"/>
        </w:rPr>
        <w:t>
      5. Ауыл, көше, көппәтерлі тұрғын үй шегінде бөлек жиынды өткізуді кенттің және ауылдық округтің әкімі ұйымдастырады.</w:t>
      </w:r>
    </w:p>
    <w:bookmarkEnd w:id="9"/>
    <w:bookmarkStart w:name="z13" w:id="10"/>
    <w:p>
      <w:pPr>
        <w:spacing w:after="0"/>
        <w:ind w:left="0"/>
        <w:jc w:val="both"/>
      </w:pPr>
      <w:r>
        <w:rPr>
          <w:rFonts w:ascii="Times New Roman"/>
          <w:b w:val="false"/>
          <w:i w:val="false"/>
          <w:color w:val="000000"/>
          <w:sz w:val="28"/>
        </w:rPr>
        <w:t>
      6. Бөлек жиынды ашудың алдында тиісті ауылдың, көшенің, көппәтерлі тұрғын үйдің қатысып отырған және оған қатысуға құқығы бар тұрғындардан тіркеу жүргізіледі.</w:t>
      </w:r>
    </w:p>
    <w:bookmarkEnd w:id="10"/>
    <w:bookmarkStart w:name="z14" w:id="11"/>
    <w:p>
      <w:pPr>
        <w:spacing w:after="0"/>
        <w:ind w:left="0"/>
        <w:jc w:val="both"/>
      </w:pPr>
      <w:r>
        <w:rPr>
          <w:rFonts w:ascii="Times New Roman"/>
          <w:b w:val="false"/>
          <w:i w:val="false"/>
          <w:color w:val="000000"/>
          <w:sz w:val="28"/>
        </w:rPr>
        <w:t>
      7. Бөлек жиынды ауылдық округі, кент әкімі немесе ол уәкілеттік берген тұлға ашады.</w:t>
      </w:r>
    </w:p>
    <w:bookmarkEnd w:id="11"/>
    <w:p>
      <w:pPr>
        <w:spacing w:after="0"/>
        <w:ind w:left="0"/>
        <w:jc w:val="both"/>
      </w:pPr>
      <w:r>
        <w:rPr>
          <w:rFonts w:ascii="Times New Roman"/>
          <w:b w:val="false"/>
          <w:i w:val="false"/>
          <w:color w:val="000000"/>
          <w:sz w:val="28"/>
        </w:rPr>
        <w:t>
      Ауылдық округ, кент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2"/>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100 тұрғыннан 1 өкілі құрамға сәйкес бөлек жиынның қатысушылары ұсынады.</w:t>
      </w:r>
    </w:p>
    <w:bookmarkEnd w:id="12"/>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қағидасы негізінде айқындалады.</w:t>
      </w:r>
    </w:p>
    <w:bookmarkStart w:name="z16" w:id="1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3"/>
    <w:bookmarkStart w:name="z17" w:id="14"/>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сәйкесінше кент және ауылдық округінің хатшысы әкім аппаратына береді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