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9d17" w14:textId="5499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31 наурыздағы № 20/6-V шешімі. Шығыс Қазақстан облысының Әділет департаментінде 2014 жылғы 12 мамырда № 3309 болып тіркелді. Күші жойылды - Шығыс Қазақстан облысы Бесқарағай аудандық мәслихатының 2016 жылғы 08 маусымдағы № 3/3-VI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аудандық мәслихатының 08.06.2016 № 3/3-VI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Бесқарағай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бекітілісін.</w:t>
      </w:r>
      <w:r>
        <w:br/>
      </w:r>
      <w:r>
        <w:rPr>
          <w:rFonts w:ascii="Times New Roman"/>
          <w:b w:val="false"/>
          <w:i w:val="false"/>
          <w:color w:val="000000"/>
          <w:sz w:val="28"/>
        </w:rPr>
        <w:t>
      </w:t>
      </w:r>
      <w:r>
        <w:rPr>
          <w:rFonts w:ascii="Times New Roman"/>
          <w:b w:val="false"/>
          <w:i w:val="false"/>
          <w:color w:val="000000"/>
          <w:sz w:val="28"/>
        </w:rPr>
        <w:t>2. Бесқарағай аудандық мәслихатының 2012 жылғы 6 сәуірдегі № 2/11-V "Бесінші шақырылған Бесқарағай аудандық мәслихатының Регламенті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мәслихатының</w:t>
            </w:r>
            <w:r>
              <w:br/>
            </w:r>
            <w:r>
              <w:rPr>
                <w:rFonts w:ascii="Times New Roman"/>
                <w:b w:val="false"/>
                <w:i w:val="false"/>
                <w:color w:val="000000"/>
                <w:sz w:val="20"/>
              </w:rPr>
              <w:t>2014 жылғы 31 наурыздағы № 20/6-V</w:t>
            </w:r>
            <w:r>
              <w:br/>
            </w:r>
            <w:r>
              <w:rPr>
                <w:rFonts w:ascii="Times New Roman"/>
                <w:b w:val="false"/>
                <w:i w:val="false"/>
                <w:color w:val="000000"/>
                <w:sz w:val="20"/>
              </w:rPr>
              <w:t>шешімімен бекітілді</w:t>
            </w:r>
          </w:p>
        </w:tc>
      </w:tr>
    </w:tbl>
    <w:bookmarkStart w:name="z6" w:id="0"/>
    <w:p>
      <w:pPr>
        <w:spacing w:after="0"/>
        <w:ind w:left="0"/>
        <w:jc w:val="left"/>
      </w:pPr>
      <w:r>
        <w:rPr>
          <w:rFonts w:ascii="Times New Roman"/>
          <w:b/>
          <w:i w:val="false"/>
          <w:color w:val="000000"/>
        </w:rPr>
        <w:t xml:space="preserve"> Бесқарағай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Бесқарағай аудандық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 сессияларын, оларға мәселелер енгiзу және қарау,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 облыс, республикалық маңызы бар қала және астана немесе ауданның (облыстық маңызы бар қаланың) халқы сайлайтын, халықтың еркiн бiлдiретiн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iске асыру үшiн қажеттi шараларды айқындайтын және олардың жүзеге асырылуын бақылайтын жергiлiктi өкiлдi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аудандық аумақтық сайлау комиссиясының төрағасы ашады, мәслихат депутаттарын сайлау нәтижесі туралы хабарлайды және мәслихат сессиясының төрағасы сайланғанға дейін сессияны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жана редакцияда - Шығыс Қазақстан облысы Бесқарағай аудандық мәслихатының 19.10.2015 </w:t>
      </w:r>
      <w:r>
        <w:rPr>
          <w:rFonts w:ascii="Times New Roman"/>
          <w:b w:val="false"/>
          <w:i w:val="false"/>
          <w:color w:val="ff0000"/>
          <w:sz w:val="28"/>
        </w:rPr>
        <w:t>№ 36/15-V</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аудандық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аудандық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Қазақстан Республикасының Әдiлет министрлiгiнiң Шығыс Қазақстан облысының Әділет департаментінде </w:t>
      </w:r>
      <w:r>
        <w:rPr>
          <w:rFonts w:ascii="Times New Roman"/>
          <w:b w:val="false"/>
          <w:i w:val="false"/>
          <w:color w:val="000000"/>
          <w:sz w:val="28"/>
        </w:rPr>
        <w:t>мемлекеттiк тiркелуге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Бесқарағай аудандық экономика және бюджетті жоспарлау бөлімі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Шығыс Қазақстан облыстық мәслихатының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әкiмі ұсынған есептi мәслихат екi рет бекiтпеген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мәслихат аудан әкіміне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аудандық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Шығыс Қазақстан облыстық тексеру комиссиясының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аудандық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құзыретiне жатқызылған мәселелер бойынша ресми жазбаша сауалмен аудан әкiміне, аудандық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мәслихаттың депутаттық бірлестіктері</w:t>
      </w:r>
      <w:r>
        <w:br/>
      </w:r>
      <w:r>
        <w:rPr>
          <w:rFonts w:ascii="Times New Roman"/>
          <w:b/>
          <w:i w:val="false"/>
          <w:color w:val="000000"/>
        </w:rPr>
        <w:t>5.1. Мәслихат хатшысы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43.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45. Мәслихат сессиясының төрағасы:</w:t>
      </w:r>
      <w:r>
        <w:br/>
      </w:r>
      <w:r>
        <w:rPr>
          <w:rFonts w:ascii="Times New Roman"/>
          <w:b w:val="false"/>
          <w:i w:val="false"/>
          <w:color w:val="000000"/>
          <w:sz w:val="28"/>
        </w:rPr>
        <w:t>
      1).мәслихат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аудандық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46.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Депутаттық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аудандық мәслихаттың кемiнде бес депутаты болуға тиiс.</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аудандық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мемлекеттiк қызметшiлерiнiң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