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acef" w14:textId="727a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"Туристiк, оның iшiнде туристiк әлеует, туризм объектiлерi және туристiк қызметтi жүзеге асыратын тұлғалар туралы ақпарат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2014 жылғы 27 мамырдағы № 123 қаулысы. Батыс Қазақстан облысы Әділет департаментінде 2014 жылғы 24 маусымда № 3575 болып тіркелді. Күші жойылды - Батыс Қазақстан облысы әкімдігінің 2015 жылғы 24 тамыздағы № 225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Батыс Қазақстан облысы әкімдігінің 24.08.2015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 225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2013 жылғы 15 сәуірдегі Қазақстан Республикасының Заңдарын басшылыққа ала отырып Батыс Қазақстан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Қоса беріліп отырған "Туристiк, оның iшiнде туристiк әлеует, туризм объектiлерi және туристiк қызметтi жүзеге асыратын тұлғалар туралы ақпарат беру" мемлекеттiк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Батыс Қазақстан облысы әкімінің орынбасары М. Ш. Кәрімовке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27 мамырдағы №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бекiтiлген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"Туристік, оның ішінде туристік әлеует, туризм объектілері және туристік</w:t>
      </w:r>
      <w:r>
        <w:br/>
      </w:r>
      <w:r>
        <w:rPr>
          <w:rFonts w:ascii="Times New Roman"/>
          <w:b/>
          <w:i w:val="false"/>
          <w:color w:val="000000"/>
        </w:rPr>
        <w:t>қызметті жүзеге асыратын тұлғалар туралы ақпарат беру"</w:t>
      </w:r>
      <w:r>
        <w:br/>
      </w:r>
      <w:r>
        <w:rPr>
          <w:rFonts w:ascii="Times New Roman"/>
          <w:b/>
          <w:i w:val="false"/>
          <w:color w:val="000000"/>
        </w:rPr>
        <w:t>мемлекеттiк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 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"Туристiк, оның iшiнде туристiк әлеует, туризм объектiлерi және туристiк қызметтi жүзеге асыратын тұлғалар туралы ақпарат беру" мемлекеттік көрсетілетін қызметі (бұдан әрі – мемлекеттік көрсетілетін қызмет) 090006, Батыс Қазақстан облысы, Орал қаласы Х. Чурин көшесі, 116 үй мекенжайында орналасқан телефон: 8 (7112) 51-27-11, 51-54-53, электрондық пошта: ves.zko@mail.ru "Батыс Қазақстан облысының кәсіпкерлік және индустриалдық-инновациялық даму басқармасы" мемлекеттік мекемесі (бұдан әрі – көрсетілетін қызметті беруші) Қазақстан Республикасы Үкіметінің 2014 жылғы 5 наурыздағы № 192 "Туризм саласындағы мемлекеттік көрсетілетін қызметтердің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"Туристiк, оның iшiнде туристiк әлеует, туризм объектiлерi және туристiк қызметтi жүзеге асыратын тұлғалар туралы ақпарат беру" мемлекеттік көрсетілетін қызмет стандартына сәйкес (бұдан әрі – Стандарт)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Құжаттарды қабылдау және мемлекеттік қызмет көрсету нәтижелерін 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Мемлекеттік қызмет көрсету нәтижесі: туристік, оның ішінде туристік әлеует, туризм объектілері және туристік қызметті жүзеге асыратын тұлғалар туралы ақпарат (бұдан әрі - ақпарат)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 көрсетудің нәтижесін беру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Мемлекеттiк қызмет заңды және жеке тұлғаларға (бұдан әрi – көрсетілетін қызметті алушы) тегін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Мемлекеттік қызметті көрсету мерзімі көрсетілетін қызметті берушіге өтініш берілген сәттен бастап – 5 (бес)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Көрсетілетін қызметті берушінің жұмыс кестесі – Қазақстан Республикасының еңбек заңнамасына сәйкес демалыс және мереке күндерін қоспағанда, дүйсенбіден бастап жұманы қоса алғанда сағат 13.00-ден 14.30-ға дейін түскі үзіліспен сағат 9.00-ден 18.30-ға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Мемлекеттiк қызмет алдын ала жазылусыз және жеделдетiп қызмет көрсетусіз кезек тәртiбiмен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құрылымдық бөлiмшелердiң</w:t>
      </w:r>
      <w:r>
        <w:br/>
      </w:r>
      <w:r>
        <w:rPr>
          <w:rFonts w:ascii="Times New Roman"/>
          <w:b/>
          <w:i w:val="false"/>
          <w:color w:val="000000"/>
        </w:rPr>
        <w:t>(қызметкерлердің) іс-қимыл тәртiбін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көрсетілетін қызметті алушының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жазбаша өтініш (бұдан әрі - өтініш) беруі мемлекеттік қызмет көрсету рәсімін (іс-қимылды) бастауға негіз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берушінің кеңсе маманы тіркеу журналына түскен өтініштің нөмірін, күнін көрсете отырып тіркеу жүргізеді, көрсетілетін қызметті алушыға өтінішті қабылдап алған көрсетілетін қызметті берушінің қызметкерінің тегі мен аты-жөні, тіркеу нөмірі мен күні көрсетілген талон береді – жиырма минут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 – көрсетілетін қызметті берушінің кеңсе маманы өтінішті тіркеу журналына тіркегеннен кейін көрсетілетін қызметті берушінің басшысына қарауға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берушінің басшысы көрсетілетін қызметті алушының өтінішін қарап, мемлекеттік көрсетілетін қызметті одан әрі орындау үшін көрсетілетін қызметті берушінің жауапты орындаушысына береді –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 – өтініш көрсетілетін қызметті берушінің жауапты орындаушысына жолданады;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берушінің жауапты орындаушысы өтініштің толықтығын және дұрыс ресімделуін тексереді, ақпарат дайындайды, көрсетілетін қызметті берушінің басшысына қол қоюға жолдайды – үш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 – ақпарат дайындалуы және көрсетілетін қызметті берушінің басшысына қол қоюға жолдануы;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берушінің басшысы ақпаратқа қол қояды және оны көрсетілетін қызметті берушінің кеңсесіне жолдайды –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 – көрсетілетін қызметті берушінің басшысы өтінішке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берушінің кеңсе маманы ақпаратты тіркейді, кейін көрсетілетін қызметті алушыға мемлекеттік қызмет көрсету нәтижесі туралы хабарлайды және көрсетілетін қызметті алушыға қолма-қол беру арқылы немесе поштамен мемлекеттік қызмет көрсету нәтижесін жолдайды – отыз минут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 – көрсетілетін қызметті алушыға ақпарат қолма-қол берілеуі немесе пошта арқылы жолдануы.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 өзара 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Мемлекеттік көрсетілетін қызмет процесіне қатысатын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Әрбір рәсімнің (іс-қимылдың) ұзақтығын көрсете отырып, құрылымдық бөлімшелер арасындағы өзара іс-қимылдың реттілігін сипаттау блок-схемасы "Туристік, оның ішінде туристик әлеует, туризм объектілері және туристик қызметті жүзеге асыратын тұлғалар туралы ақпарат беру" мемлекеттік көрсетілетін қызмет регламентінің (әрі қарай-регламент)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іс-қимылдарының,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Мемлекеттік қызметтер көрсету мәселелері бойынша көрсетілетін қызметті берушінің және (немесе) оның лауазымды адамдарының шешімдеріне, әрекетіне (әрекетсіздігіне) шағымдану Стандарттың </w:t>
      </w:r>
      <w:r>
        <w:rPr>
          <w:rFonts w:ascii="Times New Roman"/>
          <w:b w:val="false"/>
          <w:i w:val="false"/>
          <w:color w:val="000000"/>
          <w:sz w:val="28"/>
        </w:rPr>
        <w:t>3-бөліміне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әлеует,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обьектілері және туристік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 туралы ақпарат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арасындағы өзара іс-қимылдың реттілігін сипаттау блок-схемасы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әлеует,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обьектілері және туристік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 туралы ақпарат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Туристік ақпарат, оның ішінде туристік әлеует, туризм обьектілері және</w:t>
      </w:r>
      <w:r>
        <w:br/>
      </w:r>
      <w:r>
        <w:rPr>
          <w:rFonts w:ascii="Times New Roman"/>
          <w:b/>
          <w:i w:val="false"/>
          <w:color w:val="000000"/>
        </w:rPr>
        <w:t>туристік қызметті жүзеге асыратын тұлғалар туралы ақпарат беру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483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