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195d" w14:textId="2c91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конкурстық негізде оқшау немесе бірлесіп пайдалануға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 қыркүйектегі № 224 қаулысы. Батыс Қазақстан облысы Әділет департаментінде 2014 жылғы 2 қазанда № 3643 болып тіркелді. Күші жойылды - Батыс Қазақстан облысы әкімдігінің 2015 жылғы 22 қыркүйектегі № 267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22.09.2015 </w:t>
      </w:r>
      <w:r>
        <w:rPr>
          <w:rFonts w:ascii="Times New Roman"/>
          <w:b w:val="false"/>
          <w:i w:val="false"/>
          <w:color w:val="ff0000"/>
          <w:sz w:val="28"/>
        </w:rPr>
        <w:t>№ 267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"Су объектілерін конкурстық негізде оқшау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 әкімдігінің</w:t>
            </w:r>
            <w:r>
              <w:br/>
            </w:r>
            <w:r>
              <w:rPr>
                <w:rFonts w:ascii="Times New Roman"/>
                <w:b w:val="false"/>
                <w:i w:val="false"/>
                <w:color w:val="000000"/>
                <w:sz w:val="20"/>
              </w:rPr>
              <w:t>2014 жылғы 2 қыркүйектегі № 224</w:t>
            </w:r>
            <w:r>
              <w:br/>
            </w:r>
            <w:r>
              <w:rPr>
                <w:rFonts w:ascii="Times New Roman"/>
                <w:b w:val="false"/>
                <w:i w:val="false"/>
                <w:color w:val="000000"/>
                <w:sz w:val="20"/>
              </w:rPr>
              <w:t>қаулысымен бекітілген</w:t>
            </w:r>
          </w:p>
        </w:tc>
      </w:tr>
    </w:tbl>
    <w:bookmarkStart w:name="z9" w:id="0"/>
    <w:p>
      <w:pPr>
        <w:spacing w:after="0"/>
        <w:ind w:left="0"/>
        <w:jc w:val="left"/>
      </w:pPr>
      <w:r>
        <w:rPr>
          <w:rFonts w:ascii="Times New Roman"/>
          <w:b/>
          <w:i w:val="false"/>
          <w:color w:val="000000"/>
        </w:rPr>
        <w:t xml:space="preserve"> "Су объектілерін конкурстық негізде оқшау</w:t>
      </w:r>
      <w:r>
        <w:br/>
      </w:r>
      <w:r>
        <w:rPr>
          <w:rFonts w:ascii="Times New Roman"/>
          <w:b/>
          <w:i w:val="false"/>
          <w:color w:val="000000"/>
        </w:rPr>
        <w:t>немесе бірлесіп пайдалануға беру"мемлекеттік көрсетілетін қызмет 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"Су объектілерін конкурстық негізде оқшау немесе бірлесіп пайдалануға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Батыс Қазақстан облысы, Орал қаласы, Дамбы тұйығы көшесі, 5/1 үй мекенжайында орналасқан, телефон: 8 (7112) 50-92-70,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Қазақстан Республикасы Үкіметінің 2014 жылғы 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конкурстық негізде оқшау немесе бірлесіп пайдалануға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су объектісін оқшау немесе бірлесіп пайдалануға беру туралы облыстың жергілікті атқарушы органы шешімінің (бұдан әрі - шешім) және (немесе) конкурс нәтижесі туралы конкурстық комиссияның хаттамасы негізінде берілген облыстың жергілікті атқарушы органы мен конкурстың жеңімпазы арасындағы су объектісін оқшау немесе бірлесіп пайдалануға беру туралы қағаз түріндегі шарт (бұдан әрі - шарт), немесе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 - қимылды) бастауға негіздеме конкурсқа қатысу туралы еркін нысандағы өтініш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көрсетілетін қызметті алушыдан Стандарттың 9-тармағында көрсетілген қажетті құжаттар (бұдан әрі – құжаттар) түскен сәттен бастап он бес минут ішінде оларды қабылдауды, тіркеуді жүзеге асырады және көрсетілетін қызметті берушінің жауапты орындаушысына береді;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 құжаттарды хабарландыруда көрсетілген уақытта конкурстық комиссияға қарауға ұсынады;</w:t>
      </w:r>
      <w:r>
        <w:br/>
      </w:r>
      <w:r>
        <w:rPr>
          <w:rFonts w:ascii="Times New Roman"/>
          <w:b w:val="false"/>
          <w:i w:val="false"/>
          <w:color w:val="000000"/>
          <w:sz w:val="28"/>
        </w:rPr>
        <w:t>
      </w:t>
      </w:r>
      <w:r>
        <w:rPr>
          <w:rFonts w:ascii="Times New Roman"/>
          <w:b w:val="false"/>
          <w:i w:val="false"/>
          <w:color w:val="000000"/>
          <w:sz w:val="28"/>
        </w:rPr>
        <w:t>3) конкурстық комиссия он жұмыс күні ішінде құжаттарды ашады, қарайды, хаттама түрінде конкурстың қорытындысын шығарады және оны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 бір жұмыс күні ішінде хаттаманың көшірмесін немесе бас тарту туралы дәлелді жауапты көрсетілетін қызметті алушыға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хаттамаға қол қойылған күннен бастап бес жұмыс күні ішінде шешімді әзірлейді және көрсетілетін қызметті берушінің басшысына келісуге жолдайды;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бес жұмыс күні ішінде шешімді қол қою үшін облыс әкіміне жолдайды;</w:t>
      </w:r>
      <w:r>
        <w:br/>
      </w:r>
      <w:r>
        <w:rPr>
          <w:rFonts w:ascii="Times New Roman"/>
          <w:b w:val="false"/>
          <w:i w:val="false"/>
          <w:color w:val="000000"/>
          <w:sz w:val="28"/>
        </w:rPr>
        <w:t>
      </w:t>
      </w:r>
      <w:r>
        <w:rPr>
          <w:rFonts w:ascii="Times New Roman"/>
          <w:b w:val="false"/>
          <w:i w:val="false"/>
          <w:color w:val="000000"/>
          <w:sz w:val="28"/>
        </w:rPr>
        <w:t>7) облыс әкімі он бес жұмыс күні ішінде шешімді қарайды, қол қояды және оны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басшысы бір жұмыс күні ішінде шешімді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жауапты орындаушысы он жұмыс күні ішінде шешімнің негізінде келісімшартты әзірлейді, оны көрсетілетін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берушінің басшысы бес жұмыс күні ішінде келісімшартқа қол қояды және оны көрсетілетін қызметті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11) көрсетілетін қызметті берушінің жауапты орындаушысы он бес минут ішінде келісімшартты көрсетілетін қызметті алушыға (немесе сенімхат бойынша оның өкіліне) береді.</w:t>
      </w:r>
      <w:r>
        <w:br/>
      </w:r>
      <w:r>
        <w:rPr>
          <w:rFonts w:ascii="Times New Roman"/>
          <w:b w:val="false"/>
          <w:i w:val="false"/>
          <w:color w:val="000000"/>
          <w:sz w:val="28"/>
        </w:rPr>
        <w:t>
      </w:t>
      </w:r>
      <w:r>
        <w:rPr>
          <w:rFonts w:ascii="Times New Roman"/>
          <w:b w:val="false"/>
          <w:i w:val="false"/>
          <w:color w:val="000000"/>
          <w:sz w:val="28"/>
        </w:rPr>
        <w:t>6. Келесі рәсімді (іс-қимылды) орындауды бастау үшін негіздеме болатын мемлекеттік қызметті көрсету рәсімінің (іс-қимылдың) нәтижесі:</w:t>
      </w:r>
      <w:r>
        <w:br/>
      </w:r>
      <w:r>
        <w:rPr>
          <w:rFonts w:ascii="Times New Roman"/>
          <w:b w:val="false"/>
          <w:i w:val="false"/>
          <w:color w:val="000000"/>
          <w:sz w:val="28"/>
        </w:rPr>
        <w:t>
      </w:t>
      </w:r>
      <w:r>
        <w:rPr>
          <w:rFonts w:ascii="Times New Roman"/>
          <w:b w:val="false"/>
          <w:i w:val="false"/>
          <w:color w:val="000000"/>
          <w:sz w:val="28"/>
        </w:rPr>
        <w:t>1) көрсетілетін қызметті алушыдан құжаттарды қабылдау және көрсетілетін қызметті берушінің жауапты орындаушысына 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орындаушысының құжаттарды конкурстық комиссияға қарауға жолдауы;</w:t>
      </w:r>
      <w:r>
        <w:br/>
      </w:r>
      <w:r>
        <w:rPr>
          <w:rFonts w:ascii="Times New Roman"/>
          <w:b w:val="false"/>
          <w:i w:val="false"/>
          <w:color w:val="000000"/>
          <w:sz w:val="28"/>
        </w:rPr>
        <w:t>
      </w:t>
      </w:r>
      <w:r>
        <w:rPr>
          <w:rFonts w:ascii="Times New Roman"/>
          <w:b w:val="false"/>
          <w:i w:val="false"/>
          <w:color w:val="000000"/>
          <w:sz w:val="28"/>
        </w:rPr>
        <w:t>3) конкурстық комиссияның хаттаманы әзірлеуі және оны көрсетілетін қызметті берушінің жауапты орындаушысына жолдауы;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орындаушысының хаттаманың көшірмесін немесе бас тарту туралы дәлелді жауапты көрсетілетін қызметті алушыға жолдауы;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орындаушысының шешімді әзірлеуі және көрсетілетін қызметті берушінің басшысына жолдауы;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басшысының шешімді қол қою үшін облыс әкіміне жолдауы;</w:t>
      </w:r>
      <w:r>
        <w:br/>
      </w:r>
      <w:r>
        <w:rPr>
          <w:rFonts w:ascii="Times New Roman"/>
          <w:b w:val="false"/>
          <w:i w:val="false"/>
          <w:color w:val="000000"/>
          <w:sz w:val="28"/>
        </w:rPr>
        <w:t>
      </w:t>
      </w:r>
      <w:r>
        <w:rPr>
          <w:rFonts w:ascii="Times New Roman"/>
          <w:b w:val="false"/>
          <w:i w:val="false"/>
          <w:color w:val="000000"/>
          <w:sz w:val="28"/>
        </w:rPr>
        <w:t>7) облыс әкімінің шешімді қарауы, қол қоюы және көрсетілетін қызметті берушінің басшысына жолдауы;</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басшысының шешімді көрсетілетін қызметті берушінің жауапты орындаушысына жолдауы;</w:t>
      </w:r>
      <w:r>
        <w:br/>
      </w:r>
      <w:r>
        <w:rPr>
          <w:rFonts w:ascii="Times New Roman"/>
          <w:b w:val="false"/>
          <w:i w:val="false"/>
          <w:color w:val="000000"/>
          <w:sz w:val="28"/>
        </w:rPr>
        <w:t>
      </w:t>
      </w:r>
      <w:r>
        <w:rPr>
          <w:rFonts w:ascii="Times New Roman"/>
          <w:b w:val="false"/>
          <w:i w:val="false"/>
          <w:color w:val="000000"/>
          <w:sz w:val="28"/>
        </w:rPr>
        <w:t>9) көрсетілетін қызметті берушінің жауапты орындаушысының келісімшартты әзірлеуі және оны көрсетілетін қызметті беруші басшысының қол қоюына жолдауы;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басшысының келісімшартқа қол қоюы және оны көрсетілетін қызметті берушінің жауапты орындаушысына жолдауы;</w:t>
      </w:r>
      <w:r>
        <w:br/>
      </w:r>
      <w:r>
        <w:rPr>
          <w:rFonts w:ascii="Times New Roman"/>
          <w:b w:val="false"/>
          <w:i w:val="false"/>
          <w:color w:val="000000"/>
          <w:sz w:val="28"/>
        </w:rPr>
        <w:t>
      </w:t>
      </w:r>
      <w:r>
        <w:rPr>
          <w:rFonts w:ascii="Times New Roman"/>
          <w:b w:val="false"/>
          <w:i w:val="false"/>
          <w:color w:val="000000"/>
          <w:sz w:val="28"/>
        </w:rPr>
        <w:t>11) көрсетілетін қызметті берушінің жауапты орындаушысының келісімшартты тіркеуі және оны көрсетілетін қызметті алушыға беруі.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4) конкурстық комиссия;</w:t>
      </w:r>
      <w:r>
        <w:br/>
      </w:r>
      <w:r>
        <w:rPr>
          <w:rFonts w:ascii="Times New Roman"/>
          <w:b w:val="false"/>
          <w:i w:val="false"/>
          <w:color w:val="000000"/>
          <w:sz w:val="28"/>
        </w:rPr>
        <w:t>
      </w:t>
      </w:r>
      <w:r>
        <w:rPr>
          <w:rFonts w:ascii="Times New Roman"/>
          <w:b w:val="false"/>
          <w:i w:val="false"/>
          <w:color w:val="000000"/>
          <w:sz w:val="28"/>
        </w:rPr>
        <w:t>5) облыс әкімі.</w:t>
      </w:r>
      <w:r>
        <w:br/>
      </w:r>
      <w:r>
        <w:rPr>
          <w:rFonts w:ascii="Times New Roman"/>
          <w:b w:val="false"/>
          <w:i w:val="false"/>
          <w:color w:val="000000"/>
          <w:sz w:val="28"/>
        </w:rPr>
        <w:t>
      </w:t>
      </w:r>
      <w:r>
        <w:rPr>
          <w:rFonts w:ascii="Times New Roman"/>
          <w:b w:val="false"/>
          <w:i w:val="false"/>
          <w:color w:val="000000"/>
          <w:sz w:val="28"/>
        </w:rPr>
        <w:t xml:space="preserve">8. Әрбір рәсімнің (іс-қимылдың) ұзақтығын көрсете отырып, құрылымдық бөлiмшелер (қызметкерлер) арасындағы рәсiмдердiң (iс-қимылдардың) реттілігін сипаттау "Су объектілерін конкурстық негізде оқшау немесе бірлесіп пайдалануға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000000"/>
          <w:sz w:val="28"/>
        </w:rPr>
        <w:t xml:space="preserve">10. Көрсетілетін қызметті берушінің және (немесе) олардың лауазымды адамдарының мемлекеттік қызметті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 немесе бірлесіп</w:t>
            </w:r>
            <w:r>
              <w:br/>
            </w:r>
            <w:r>
              <w:rPr>
                <w:rFonts w:ascii="Times New Roman"/>
                <w:b w:val="false"/>
                <w:i w:val="false"/>
                <w:color w:val="000000"/>
                <w:sz w:val="20"/>
              </w:rPr>
              <w:t>пайдалануға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2" w:id="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w:t>
      </w:r>
      <w:r>
        <w:br/>
      </w:r>
      <w:r>
        <w:rPr>
          <w:rFonts w:ascii="Times New Roman"/>
          <w:b/>
          <w:i w:val="false"/>
          <w:color w:val="000000"/>
        </w:rPr>
        <w:t>берушінің құрылымдық бөлімшелері (қызметкерлері) арасындағы рәсімдердің</w:t>
      </w:r>
      <w:r>
        <w:br/>
      </w:r>
      <w:r>
        <w:rPr>
          <w:rFonts w:ascii="Times New Roman"/>
          <w:b/>
          <w:i w:val="false"/>
          <w:color w:val="000000"/>
        </w:rPr>
        <w:t>іс-қимылдардың) реттілігін сипаттаудың блок-схемасы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2611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 немесе бірлесіп</w:t>
            </w:r>
            <w:r>
              <w:br/>
            </w:r>
            <w:r>
              <w:rPr>
                <w:rFonts w:ascii="Times New Roman"/>
                <w:b w:val="false"/>
                <w:i w:val="false"/>
                <w:color w:val="000000"/>
                <w:sz w:val="20"/>
              </w:rPr>
              <w:t>пайдалануға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55" w:id="5"/>
    <w:p>
      <w:pPr>
        <w:spacing w:after="0"/>
        <w:ind w:left="0"/>
        <w:jc w:val="left"/>
      </w:pPr>
      <w:r>
        <w:rPr>
          <w:rFonts w:ascii="Times New Roman"/>
          <w:b/>
          <w:i w:val="false"/>
          <w:color w:val="000000"/>
        </w:rPr>
        <w:t xml:space="preserve"> "Су объектілерін конкурстық негізде оқшау немесе бірлесіп пайдалануға беру"</w:t>
      </w:r>
      <w:r>
        <w:br/>
      </w:r>
      <w:r>
        <w:rPr>
          <w:rFonts w:ascii="Times New Roman"/>
          <w:b/>
          <w:i w:val="false"/>
          <w:color w:val="000000"/>
        </w:rPr>
        <w:t>мемлекеттік қызметін көрсетудің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