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ad17b" w14:textId="ccad1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2013 жылғы 27 желтоқсандағы № 20-5 "Казталов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мәслихаттың 2014 жылғы 5 тамыздағы № 27-3 шешімі. Батыс Қазақстан облысы Әділет департаментінде 2014 жылғы 14 тамызда № 3609 болып тіркелді. Күші жойылды - Батыс Қазақстан облысы Казталов аудандық мәслихатының 2020 жылғы 30 сәуірдегі № 47-1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Казталов аудандық мәслихатының 30.04.2020 </w:t>
      </w:r>
      <w:r>
        <w:rPr>
          <w:rFonts w:ascii="Times New Roman"/>
          <w:b w:val="false"/>
          <w:i w:val="false"/>
          <w:color w:val="000000"/>
          <w:sz w:val="28"/>
        </w:rPr>
        <w:t>№ 47-1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w:t>
      </w:r>
      <w:r>
        <w:rPr>
          <w:rFonts w:ascii="Times New Roman"/>
          <w:b w:val="false"/>
          <w:i w:val="false"/>
          <w:color w:val="000000"/>
          <w:sz w:val="28"/>
        </w:rPr>
        <w:t>туралы"</w:t>
      </w:r>
      <w:r>
        <w:rPr>
          <w:rFonts w:ascii="Times New Roman"/>
          <w:b w:val="false"/>
          <w:i w:val="false"/>
          <w:color w:val="000000"/>
          <w:sz w:val="28"/>
        </w:rPr>
        <w:t xml:space="preserve">, 2005 жылғы 13 сәуірдегі "Қазақстан Республикасында мүгедектердi әлеуметтiк қорғау </w:t>
      </w:r>
      <w:r>
        <w:rPr>
          <w:rFonts w:ascii="Times New Roman"/>
          <w:b w:val="false"/>
          <w:i w:val="false"/>
          <w:color w:val="000000"/>
          <w:sz w:val="28"/>
        </w:rPr>
        <w:t>туралы"</w:t>
      </w:r>
      <w:r>
        <w:rPr>
          <w:rFonts w:ascii="Times New Roman"/>
          <w:b w:val="false"/>
          <w:i w:val="false"/>
          <w:color w:val="000000"/>
          <w:sz w:val="28"/>
        </w:rPr>
        <w:t xml:space="preserve"> Заңдарына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Казталов аудандық мәслихатының 2013 жылғы 27 желтоқсандағы № 20-5 "Казталов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3411 тіркелген, 2014 жылғы 24 қаңтардағы "Ауыл айнасы" аудандық газетінде жарияланған) келесі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көрсетілген шешіммен бекітілген Казталов ауданының әлеуметтік көмек көрсету, оның мөлшерлерін белгілеу және мұқтаж азаматтардың жекелеген санаттарының тізбесін айқындау қағидасында: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2)-тармақшасы келесі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Ұлы Отан соғысының қатысушылары мен мүгедектерінің коммуналдық шығындарына 5 АЕК мөлшерінде және жеңiлдiктер мен кепiлдiктер жағынан Ұлы Отан соғысына қатысушылары мен мүгедектерiне теңестiрiлген адамдарға, бейбiт уақытта әскери қызметiн өткеру кезiнде қаза тапқан (қайтыс болған) әскери қызметшiлердiң отбасыларына, қайталап некеге отырмаған ата-ана, зайыбына (жұбайына) 1,2 АЕК мөлшерінде.";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7)-тармақшасы келесі редакцияда жазылсын :</w:t>
      </w:r>
      <w:r>
        <w:br/>
      </w:r>
      <w:r>
        <w:rPr>
          <w:rFonts w:ascii="Times New Roman"/>
          <w:b w:val="false"/>
          <w:i w:val="false"/>
          <w:color w:val="000000"/>
          <w:sz w:val="28"/>
        </w:rPr>
        <w:t xml:space="preserve">
      </w:t>
      </w:r>
      <w:r>
        <w:rPr>
          <w:rFonts w:ascii="Times New Roman"/>
          <w:b w:val="false"/>
          <w:i w:val="false"/>
          <w:color w:val="000000"/>
          <w:sz w:val="28"/>
        </w:rPr>
        <w:t>"7) Ұлы Отан соғысының қатысушылары мен мүгедектеріне, Ұлы Отан соғысы жылдарында тылда әскери қызметін мінсіз атқарғаны үшін бұрынғы КСР Одағының ордендерімен және медальдарымен наградталған, сонымен қатар 1941 жылғы 22 маусымнан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санаторлық-курорттық ем алуы үшін, табысын есепке алмай 29 АЕК мөлшерінде.";</w:t>
      </w:r>
      <w:r>
        <w:br/>
      </w:r>
      <w:r>
        <w:rPr>
          <w:rFonts w:ascii="Times New Roman"/>
          <w:b w:val="false"/>
          <w:i w:val="false"/>
          <w:color w:val="000000"/>
          <w:sz w:val="28"/>
        </w:rPr>
        <w:t xml:space="preserve">
      </w:t>
      </w:r>
      <w:r>
        <w:rPr>
          <w:rFonts w:ascii="Times New Roman"/>
          <w:b w:val="false"/>
          <w:i w:val="false"/>
          <w:color w:val="000000"/>
          <w:sz w:val="28"/>
        </w:rPr>
        <w:t>2. Осы шешім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Бисенғалиев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Ғазизов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