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ef89" w14:textId="bfee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бойынша 2014 жылға арналған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әкімдігінің 2014 жылғы 27 ақпандағы № 41 қаулысы. Батыс Қазақстан облысы Әділет департаментінде 2014 жылғы 27 наурызда № 3448 болып тіркелді. Күші жойылды - Батыс Қазақстан облысы Сырым ауданы әкімдігінің 2015 жылғы 23 қаңтардағы № 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Сырым ауданы әкімдігінің 23.01.2015 № 14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2011 жылғы 26 қаңтардағы № 27-1 "2011-2015 жылдарға арналған Сырым ауданының аумағын дамыту бағдарламасы туралы" шешімін басшылыққа алып және жұмыс берушілердің өтінімі бойынша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Сырым ауданы бойынша 2014 жылға арналған қоғамдық жұмыстар жұмыссыздарға әдейі арналған уақытша жұмыс орындарын ашу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Сырым ауданы бойынша 2014 жылға арналған қоғамдық жұмыстар жүргізілетін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 және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"Сырым аудандық жұмыспен қамту және әлеуметтік бағдарламалар бөлімі" мемлекеттік мекемесі қолданыстағы заңнамаларға сәйкес осы қаулыдан туындайтын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 әкімдігінің 2013 жылғы 5 ақпандағы № 20 "Сырым ауданы бойынша 2013 жылы қоғамдық жұмыстарды ұйымдастыру және қаржыландыру туралы" (Нормативтік құқықтық актілерді мемлекеттік тіркеу тізілімінде тіркелген № 3188, 2013 жылғы 4 шілдеде "Сырым елі"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Ә. Жоламановқа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А. Шыныбеков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2014 жылғы 27 ақпандағы № 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Сырым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бекiтiлдi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Сырым ауданы бойынша</w:t>
      </w:r>
      <w:r>
        <w:br/>
      </w:r>
      <w:r>
        <w:rPr>
          <w:rFonts w:ascii="Times New Roman"/>
          <w:b/>
          <w:i w:val="false"/>
          <w:color w:val="000000"/>
        </w:rPr>
        <w:t>
2014 жылға арналған қоғамдық жұмыстар</w:t>
      </w:r>
      <w:r>
        <w:br/>
      </w:r>
      <w:r>
        <w:rPr>
          <w:rFonts w:ascii="Times New Roman"/>
          <w:b/>
          <w:i w:val="false"/>
          <w:color w:val="000000"/>
        </w:rPr>
        <w:t>
жүргiзілетін ұйымдардың тiзбесі,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түрлерi, көлемi</w:t>
      </w:r>
      <w:r>
        <w:br/>
      </w:r>
      <w:r>
        <w:rPr>
          <w:rFonts w:ascii="Times New Roman"/>
          <w:b/>
          <w:i w:val="false"/>
          <w:color w:val="000000"/>
        </w:rPr>
        <w:t>
мен нақты жағдайлары, қатысушылардың</w:t>
      </w:r>
      <w:r>
        <w:br/>
      </w:r>
      <w:r>
        <w:rPr>
          <w:rFonts w:ascii="Times New Roman"/>
          <w:b/>
          <w:i w:val="false"/>
          <w:color w:val="000000"/>
        </w:rPr>
        <w:t>
еңбегiне төленетiн ақының мөлшерi</w:t>
      </w:r>
      <w:r>
        <w:br/>
      </w:r>
      <w:r>
        <w:rPr>
          <w:rFonts w:ascii="Times New Roman"/>
          <w:b/>
          <w:i w:val="false"/>
          <w:color w:val="000000"/>
        </w:rPr>
        <w:t>
және оларды қаржыландыру көздерi</w:t>
      </w:r>
      <w:r>
        <w:br/>
      </w:r>
      <w:r>
        <w:rPr>
          <w:rFonts w:ascii="Times New Roman"/>
          <w:b/>
          <w:i w:val="false"/>
          <w:color w:val="000000"/>
        </w:rPr>
        <w:t>
бекітілсін және қоғамдық жұмыстарға</w:t>
      </w:r>
      <w:r>
        <w:br/>
      </w:r>
      <w:r>
        <w:rPr>
          <w:rFonts w:ascii="Times New Roman"/>
          <w:b/>
          <w:i w:val="false"/>
          <w:color w:val="000000"/>
        </w:rPr>
        <w:t>
айқындалған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071"/>
        <w:gridCol w:w="2258"/>
        <w:gridCol w:w="2366"/>
        <w:gridCol w:w="4526"/>
      </w:tblGrid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жағдайлары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"Жымпиты ауылдық округ әкімі аппараты" мемлекеттік мекемесі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шаршы метрден кем емес</w:t>
            </w:r>
          </w:p>
        </w:tc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80-90 құжаттарды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"Алғабас ауылдық округ әкімі аппараты" мемлекеттік мекемесі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шаршы метрден кем емес</w:t>
            </w:r>
          </w:p>
        </w:tc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құжаттарды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"Аралтөбе ауылдық округ әкімі аппараты" мемлекеттік мекемесі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шаршы метрден кем емес</w:t>
            </w:r>
          </w:p>
        </w:tc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құжаттарды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"Бұлдырты ауылдық округ әкімі аппараты" мемлекеттік мекемесі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шаршы метрден кем емес</w:t>
            </w:r>
          </w:p>
        </w:tc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құжаттарды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"Бұлан ауылдық округ әкімі аппараты" мемлекеттік мекемесі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шаршы метрден кем емес</w:t>
            </w:r>
          </w:p>
        </w:tc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құжаттарды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"Жетікөл ауылдық округ әкімі аппараты" мемлекеттік мекемесі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шаршы метрден кем емес</w:t>
            </w:r>
          </w:p>
        </w:tc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құжаттарды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"Жосалы ауылдық округ әкімі аппараты" мемлекеттік мекемесі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шаршы метрден кем емес</w:t>
            </w:r>
          </w:p>
        </w:tc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құжаттарды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"Елтай ауылдық округ әкімі аппараты" мемлекеттік мекемесі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метрден кем емес</w:t>
            </w:r>
          </w:p>
        </w:tc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құжаттарды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"Талдыбұлақ ауылдық округ әкімі аппараты" мемлекеттік мекемесі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шаршы метрден кем емес</w:t>
            </w:r>
          </w:p>
        </w:tc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құжаттарды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"Сарой ауылдық округ әкімі аппараты" мемлекеттік мекемесі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шаршы метрден кем емес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705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"Шолақаңқаты ауылдық округ әкімі аппараты" мемлекеттік мекемесі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шаршы метрден кем емес</w:t>
            </w:r>
          </w:p>
        </w:tc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құжаттарды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"Қособа ауылдық округ әкімі аппараты" мемлекеттік мекемесі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шаршы метрден кем емес</w:t>
            </w:r>
          </w:p>
        </w:tc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10-30 құжаттарды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 әкімдігінің (шаруашылық жүргізуге құқылы) "Сырым" мемлекеттік коммуналдық кәсіпорны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метрден кем емес</w:t>
            </w:r>
          </w:p>
        </w:tc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құжаттарды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5413"/>
        <w:gridCol w:w="4090"/>
        <w:gridCol w:w="1401"/>
        <w:gridCol w:w="1317"/>
      </w:tblGrid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еңбегiне төленетiн ақының мөлшерi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 бойынша сұраным (айына)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Ұсыныс (айына) 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7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6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