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a2b8" w14:textId="e22a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2014 жылғы 22 сәуірдегі № 72 қаулысы. Батыс Қазақстан облысы Әділет департаментінде 2014 жылғы 4 мамырда № 3509 болып тіркелді. Күші жойылды - Батыс Қазақстан облысы Шыңғырлау ауданы әкімдігінің 2016 жылғы 15 маусымдағы № 65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ауданы әкімдігінің 15.06.2016 </w:t>
      </w:r>
      <w:r>
        <w:rPr>
          <w:rFonts w:ascii="Times New Roman"/>
          <w:b w:val="false"/>
          <w:i w:val="false"/>
          <w:color w:val="ff0000"/>
          <w:sz w:val="28"/>
        </w:rPr>
        <w:t>№ 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"Шыңғырлау ауданының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"Шыңғырлау ауданының кәсіпкерлік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Қ. Айтмұхамбетовке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сәуірдегі № 72</w:t>
            </w:r>
            <w:r>
              <w:br/>
            </w:r>
            <w:r>
              <w:rPr>
                <w:rFonts w:ascii="Times New Roman"/>
                <w:b w:val="false"/>
                <w:i w:val="false"/>
                <w:color w:val="000000"/>
                <w:sz w:val="20"/>
              </w:rPr>
              <w:t>Шыңғырлау ауданы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"Шыңғырлау ауданының кәсіпкерлік бөлімі"</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"Шыңғырлау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"Шыңғырлау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"Шыңғырлау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"Шыңғырлау ауданының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"Шыңғырлау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"Шыңғырлау ауданының кәсіпкерлік бөлімі" мемлекеттік мекемесі өз құзыретінің мәселелері бойынша заңнамада белгіленген тәртіппен "Шыңғырлау ауданының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7."Шыңғырлау ауданының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091200, Қазақстан Республикасы, Батыс Қазақстан облысы, Шыңғырлау ауданы, Шыңғырлау ауылы, Л.Қылышев көшесі, № 93.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"Шыңғырлау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"Шыңғырлау ауданының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"Шыңғырлау ауданының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"Шыңғырлау ауданының кәсіпкерлік бөлімі" мемлекеттік мекемесіне кәсіпкерлік субъектілермен "Шыңғырлау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"Шыңғырлау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"Шыңғырлау ауданының кәсіпкерлік бөлімі" мемлекеттік мекемесінің миссиясы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жеке кәсіпкерлікті тиімді дамытуға бағытталған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аудан аумағында кәсіпкерлік қызметті және инвестициялық ахуалды дамыту үшін жағдайлар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кәсіпкерлік саласындағы мемлекеттік саясаттың бірыңғай қалыптасуы мен іске асырылуына қатысу;</w:t>
      </w:r>
      <w:r>
        <w:br/>
      </w:r>
      <w:r>
        <w:rPr>
          <w:rFonts w:ascii="Times New Roman"/>
          <w:b w:val="false"/>
          <w:i w:val="false"/>
          <w:color w:val="000000"/>
          <w:sz w:val="28"/>
        </w:rPr>
        <w:t>
      </w:t>
      </w:r>
      <w:r>
        <w:rPr>
          <w:rFonts w:ascii="Times New Roman"/>
          <w:b w:val="false"/>
          <w:i w:val="false"/>
          <w:color w:val="000000"/>
          <w:sz w:val="28"/>
        </w:rPr>
        <w:t>2) ауданда шағын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3) 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r>
        <w:br/>
      </w:r>
      <w:r>
        <w:rPr>
          <w:rFonts w:ascii="Times New Roman"/>
          <w:b w:val="false"/>
          <w:i w:val="false"/>
          <w:color w:val="000000"/>
          <w:sz w:val="28"/>
        </w:rPr>
        <w:t>
      </w:t>
      </w:r>
      <w:r>
        <w:rPr>
          <w:rFonts w:ascii="Times New Roman"/>
          <w:b w:val="false"/>
          <w:i w:val="false"/>
          <w:color w:val="000000"/>
          <w:sz w:val="28"/>
        </w:rPr>
        <w:t>4)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5) ауданда жеке кәсіпкерлікті дамыту бойынша мониторинг жүргізеді;</w:t>
      </w:r>
      <w:r>
        <w:br/>
      </w:r>
      <w:r>
        <w:rPr>
          <w:rFonts w:ascii="Times New Roman"/>
          <w:b w:val="false"/>
          <w:i w:val="false"/>
          <w:color w:val="000000"/>
          <w:sz w:val="28"/>
        </w:rPr>
        <w:t>
      </w:t>
      </w:r>
      <w:r>
        <w:rPr>
          <w:rFonts w:ascii="Times New Roman"/>
          <w:b w:val="false"/>
          <w:i w:val="false"/>
          <w:color w:val="000000"/>
          <w:sz w:val="28"/>
        </w:rPr>
        <w:t>6) өз құзыреті шегінде нормативтік құқықтық актілерінің және құқықтық актілерінің жобаларын дайындауды жүзеге асыру;</w:t>
      </w:r>
      <w:r>
        <w:br/>
      </w:r>
      <w:r>
        <w:rPr>
          <w:rFonts w:ascii="Times New Roman"/>
          <w:b w:val="false"/>
          <w:i w:val="false"/>
          <w:color w:val="000000"/>
          <w:sz w:val="28"/>
        </w:rPr>
        <w:t>
      </w:t>
      </w:r>
      <w:r>
        <w:rPr>
          <w:rFonts w:ascii="Times New Roman"/>
          <w:b w:val="false"/>
          <w:i w:val="false"/>
          <w:color w:val="000000"/>
          <w:sz w:val="28"/>
        </w:rPr>
        <w:t>7) халық, кәсіпкерлік субъектілері арасында кәсіпкерлікті қолдау туралы заңнамасындағы мәселелері бойынша ақпаратты-түсіндірмелі жұмысын жүргізу;</w:t>
      </w:r>
      <w:r>
        <w:br/>
      </w:r>
      <w:r>
        <w:rPr>
          <w:rFonts w:ascii="Times New Roman"/>
          <w:b w:val="false"/>
          <w:i w:val="false"/>
          <w:color w:val="000000"/>
          <w:sz w:val="28"/>
        </w:rPr>
        <w:t>
      </w:t>
      </w:r>
      <w:r>
        <w:rPr>
          <w:rFonts w:ascii="Times New Roman"/>
          <w:b w:val="false"/>
          <w:i w:val="false"/>
          <w:color w:val="000000"/>
          <w:sz w:val="28"/>
        </w:rPr>
        <w:t>8) "Ең үздік кәсіпкер" аудандық конкурсын ұйымдастыру және жүргізу;</w:t>
      </w:r>
      <w:r>
        <w:br/>
      </w:r>
      <w:r>
        <w:rPr>
          <w:rFonts w:ascii="Times New Roman"/>
          <w:b w:val="false"/>
          <w:i w:val="false"/>
          <w:color w:val="000000"/>
          <w:sz w:val="28"/>
        </w:rPr>
        <w:t>
      </w:t>
      </w:r>
      <w:r>
        <w:rPr>
          <w:rFonts w:ascii="Times New Roman"/>
          <w:b w:val="false"/>
          <w:i w:val="false"/>
          <w:color w:val="000000"/>
          <w:sz w:val="28"/>
        </w:rPr>
        <w:t>9) жеке кәсіпкерлікті дамыту мәселелері бойынша кеңестер, семинарлар, "дөңгелек столдар" ұйымдастыру және жүргізу;</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заңнамасында оған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жеке кәсіпкерлікті дамыту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r>
        <w:br/>
      </w:r>
      <w:r>
        <w:rPr>
          <w:rFonts w:ascii="Times New Roman"/>
          <w:b w:val="false"/>
          <w:i w:val="false"/>
          <w:color w:val="000000"/>
          <w:sz w:val="28"/>
        </w:rPr>
        <w:t>
      </w:t>
      </w:r>
      <w:r>
        <w:rPr>
          <w:rFonts w:ascii="Times New Roman"/>
          <w:b w:val="false"/>
          <w:i w:val="false"/>
          <w:color w:val="000000"/>
          <w:sz w:val="28"/>
        </w:rPr>
        <w:t>4) қолданыстағы заңнамалық актілерде көзделген өзге де құқықтары мен міндеттерін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"Шыңғырлау ауданының кәсіпкерлік бөлімі" мемлекеттік мекемесіне басшылықты "Шыңғырлау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"Шыңғырлау ауданының кәсіпкерлік бөлімі" мемлекеттік мекемесінің бірінші басшысын қолданыстағы заңнамаларға сәйкес Шыңғырлау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"Шыңғырлау ауданының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"Шыңғырлау ауданының кәсіпкерлік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орынбасарының және мемлекеттік орган қызметкерлерінің міндеттері мен құзыреттерін айқындайды;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"Шыңғырлау ауданының кәсіпкерлік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"Шыңғырлау ауданының кәсіпкерлік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4) бөлімнің бұйрықтарына қол қояды;</w:t>
      </w:r>
      <w:r>
        <w:br/>
      </w:r>
      <w:r>
        <w:rPr>
          <w:rFonts w:ascii="Times New Roman"/>
          <w:b w:val="false"/>
          <w:i w:val="false"/>
          <w:color w:val="000000"/>
          <w:sz w:val="28"/>
        </w:rPr>
        <w:t>
      </w:t>
      </w:r>
      <w:r>
        <w:rPr>
          <w:rFonts w:ascii="Times New Roman"/>
          <w:b w:val="false"/>
          <w:i w:val="false"/>
          <w:color w:val="000000"/>
          <w:sz w:val="28"/>
        </w:rPr>
        <w:t>5) сыбайлас жемқорлықпен күресу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"Шыңғырлау ауданының кәсіпкерлік бөлімі" мемлекеттік мекемесінің бірінші басшысы болмаған кезеңде оның өкілеттіктерін қолданысқа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"Шыңғырлау ауданының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"Шыңғырлау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"Шыңғырлау ауданының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"Шыңғырлау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"Шыңғырлау ауданының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