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cd75" w14:textId="ea5c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көлігінің қауіптілігі жоғары аймақтарында жолаушылардың, азаматтардың болуы және объектілерді орналастыру, оларда жұмыс жүргізу, теміржолдар арқылы жүріп өту және өту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83 бұйрығы. Қазақстан Республикасының Әділет министрлігінде 2015 жылы 26 наурызда № 10534 тіркелді.</w:t>
      </w:r>
    </w:p>
    <w:p>
      <w:pPr>
        <w:spacing w:after="0"/>
        <w:ind w:left="0"/>
        <w:jc w:val="left"/>
      </w:pPr>
    </w:p>
    <w:p>
      <w:pPr>
        <w:spacing w:after="0"/>
        <w:ind w:left="0"/>
        <w:jc w:val="both"/>
      </w:pPr>
      <w:r>
        <w:rPr>
          <w:rFonts w:ascii="Times New Roman"/>
          <w:b w:val="false"/>
          <w:i w:val="false"/>
          <w:color w:val="000000"/>
          <w:sz w:val="28"/>
        </w:rPr>
        <w:t xml:space="preserve">
      "Теміржол көлігі туралы" Қазақстан Республикасы Заңының 14-бабы 2-тармағының </w:t>
      </w:r>
      <w:r>
        <w:rPr>
          <w:rFonts w:ascii="Times New Roman"/>
          <w:b w:val="false"/>
          <w:i w:val="false"/>
          <w:color w:val="000000"/>
          <w:sz w:val="28"/>
        </w:rPr>
        <w:t>34-17)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01.06.2023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Теміржол көлігінің қауіптілігі жоғары аймақтарында жолаушылардың, азаматтардың болуы және объектілерді орналастыру, оларда жұмыс жүргізу, теміржолдар арқылы жүріп өту және өту қағидалары бекітілсін.</w:t>
      </w:r>
    </w:p>
    <w:bookmarkEnd w:id="0"/>
    <w:bookmarkStart w:name="z3" w:id="1"/>
    <w:p>
      <w:pPr>
        <w:spacing w:after="0"/>
        <w:ind w:left="0"/>
        <w:jc w:val="both"/>
      </w:pPr>
      <w:r>
        <w:rPr>
          <w:rFonts w:ascii="Times New Roman"/>
          <w:b w:val="false"/>
          <w:i w:val="false"/>
          <w:color w:val="000000"/>
          <w:sz w:val="28"/>
        </w:rPr>
        <w:t>
      2. Қазақстан Республикасы Инвестиңиялар және даму министрлігінің Көлік комитеті (Ә.А. Асавбаев):</w:t>
      </w:r>
    </w:p>
    <w:bookmarkEnd w:id="1"/>
    <w:p>
      <w:pPr>
        <w:spacing w:after="0"/>
        <w:ind w:left="0"/>
        <w:jc w:val="both"/>
      </w:pPr>
      <w:r>
        <w:rPr>
          <w:rFonts w:ascii="Times New Roman"/>
          <w:b w:val="false"/>
          <w:i w:val="false"/>
          <w:color w:val="000000"/>
          <w:sz w:val="28"/>
        </w:rPr>
        <w:t>
      1) осы бұйрықтың заңнамамен белгіленген тәртіпте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тіркеуден кейін күнтізбелік он күн ішінде бұйрықтың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мәліметті ұсынуды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бірінші вице-министрі Ж.М. Қасымбекке жүктелсін.</w:t>
      </w:r>
    </w:p>
    <w:bookmarkEnd w:id="2"/>
    <w:bookmarkStart w:name="z5" w:id="3"/>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r>
        <w:trPr>
          <w:trHeight w:val="30" w:hRule="atLeast"/>
        </w:trPr>
        <w:tc>
          <w:tcPr>
            <w:tcW w:w="6150" w:type="dxa"/>
            <w:tcBorders/>
            <w:tcMar>
              <w:top w:w="15" w:type="dxa"/>
              <w:left w:w="15" w:type="dxa"/>
              <w:bottom w:w="15" w:type="dxa"/>
              <w:right w:w="15" w:type="dxa"/>
            </w:tcMar>
            <w:vAlign w:val="center"/>
          </w:tcPr>
          <w:bookmarkStart w:name="z6" w:id="4"/>
          <w:p>
            <w:pPr>
              <w:spacing w:after="20"/>
              <w:ind w:left="20"/>
              <w:jc w:val="both"/>
            </w:pPr>
            <w:r>
              <w:rPr>
                <w:rFonts w:ascii="Times New Roman"/>
                <w:b w:val="false"/>
                <w:i w:val="false"/>
                <w:color w:val="000000"/>
                <w:sz w:val="20"/>
              </w:rPr>
              <w:t>
"КЕЛІСІЛГЕН":</w:t>
            </w:r>
          </w:p>
          <w:bookmarkEnd w:id="4"/>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____________Қасымов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ақпан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83 бұйрығымен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Теміржол көлігінің қауіптілігі жоғары аймақтарында жолаушылардың, азаматтардың болуы және объектілерді орналастыру, оларда жұмыс жүргізу, теміржолдар арқылы жүріп өту және өту қағидалары</w:t>
      </w:r>
      <w:r>
        <w:br/>
      </w:r>
      <w:r>
        <w:rPr>
          <w:rFonts w:ascii="Times New Roman"/>
          <w:b/>
          <w:i w:val="false"/>
          <w:color w:val="000000"/>
        </w:rPr>
        <w:t>1.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Теміржол көлігінің қауіптілігі жоғары аймақтарында жолаушылардың, азаматтардың болуы және объектілерді орналастыру, оларда жұмыс жүргізу, теміржолдар арқылы жүріп өту және өту қағидалары (бұдан әрі - Қағидалар) "Теміржол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теміржол көлігінің қауіптілігі жоғары аймақтарында жолаушылардың, азаматтардың болуы және объектілерді орналастыру, оларда жұмыс жүргізу, теміржолдар арқылы жүріп өту және өту тәртібін, сондай-ақ теміржол көлігінің жолаушыларының және азаматтардың қауіптілігі жоғары аймақтарда болуы және теміржолдар арқылы жүріп өту кезіндегі қауіпсіздігі шараларын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01.06.2023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мынадай негізгі ұғымдар қолданылады:</w:t>
      </w:r>
    </w:p>
    <w:p>
      <w:pPr>
        <w:spacing w:after="0"/>
        <w:ind w:left="0"/>
        <w:jc w:val="both"/>
      </w:pPr>
      <w:r>
        <w:rPr>
          <w:rFonts w:ascii="Times New Roman"/>
          <w:b w:val="false"/>
          <w:i w:val="false"/>
          <w:color w:val="000000"/>
          <w:sz w:val="28"/>
        </w:rPr>
        <w:t>
      1) жаяу жүргіншілер төсемі - "Жолдар арқылы өту" көрсеткішімен белгіленген және теміржолдар арқылы жаяу жүргіншілердің қозғалуы үшін бөлінген теміржолдар учаскесі;</w:t>
      </w:r>
    </w:p>
    <w:p>
      <w:pPr>
        <w:spacing w:after="0"/>
        <w:ind w:left="0"/>
        <w:jc w:val="both"/>
      </w:pPr>
      <w:r>
        <w:rPr>
          <w:rFonts w:ascii="Times New Roman"/>
          <w:b w:val="false"/>
          <w:i w:val="false"/>
          <w:color w:val="000000"/>
          <w:sz w:val="28"/>
        </w:rPr>
        <w:t>
      2) теміржол көлігінің қауіптілігі жоғары аймағы - теміржолдар, теміржол станцияларының, вокзалдардың аумақтары, тасымал процесімен байланысты теміржол көлігі ұйымдарының өзге де объектілері;</w:t>
      </w:r>
    </w:p>
    <w:p>
      <w:pPr>
        <w:spacing w:after="0"/>
        <w:ind w:left="0"/>
        <w:jc w:val="both"/>
      </w:pPr>
      <w:r>
        <w:rPr>
          <w:rFonts w:ascii="Times New Roman"/>
          <w:b w:val="false"/>
          <w:i w:val="false"/>
          <w:color w:val="000000"/>
          <w:sz w:val="28"/>
        </w:rPr>
        <w:t>
      3) теміржол өткелі – теміржол көлігіндегі жылжымалы құрамын және көлік құралдарын өткізу жағдайы қауіпсіздігін қамтамасыз ететін, құрылғылармен жабдықталған, автомобиль жолдарының теміржол жолдарымен бір деңгейде қиылысуы.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01.06.2023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3. Қағидалар қызметі теміржол көлігінің қауіптілігі жоғары аймақтарында объектілерді орналастырумен және оларда жұмыстар жүргізумен байланысты жеке және заңды тұлғаларға, теміржол көлігінің қызметтерін пайдаланатын жолаушыларға, және қауіптілігі жоғары аймақтарда тұратын азаматтарға қолданылады.</w:t>
      </w:r>
    </w:p>
    <w:bookmarkEnd w:id="6"/>
    <w:bookmarkStart w:name="z13" w:id="7"/>
    <w:p>
      <w:pPr>
        <w:spacing w:after="0"/>
        <w:ind w:left="0"/>
        <w:jc w:val="both"/>
      </w:pPr>
      <w:r>
        <w:rPr>
          <w:rFonts w:ascii="Times New Roman"/>
          <w:b w:val="false"/>
          <w:i w:val="false"/>
          <w:color w:val="000000"/>
          <w:sz w:val="28"/>
        </w:rPr>
        <w:t>
      4. Теміржол көлігінің қауіптілігі жоғары аймақтарының шекаралары Қазақстан Республикасының құрылыс нормаларына және қағидаларына сәйкес айқындалады.</w:t>
      </w:r>
    </w:p>
    <w:bookmarkEnd w:id="7"/>
    <w:bookmarkStart w:name="z14" w:id="8"/>
    <w:p>
      <w:pPr>
        <w:spacing w:after="0"/>
        <w:ind w:left="0"/>
        <w:jc w:val="left"/>
      </w:pPr>
      <w:r>
        <w:rPr>
          <w:rFonts w:ascii="Times New Roman"/>
          <w:b/>
          <w:i w:val="false"/>
          <w:color w:val="000000"/>
        </w:rPr>
        <w:t xml:space="preserve"> 2. Қауіптілігі жоғары аймақтарда жолаушылардың және азаматтардың болуы, теміржолдар арқылы жүріп өтуі және өту тәртібі</w:t>
      </w:r>
    </w:p>
    <w:bookmarkEnd w:id="8"/>
    <w:bookmarkStart w:name="z15" w:id="9"/>
    <w:p>
      <w:pPr>
        <w:spacing w:after="0"/>
        <w:ind w:left="0"/>
        <w:jc w:val="both"/>
      </w:pPr>
      <w:r>
        <w:rPr>
          <w:rFonts w:ascii="Times New Roman"/>
          <w:b w:val="false"/>
          <w:i w:val="false"/>
          <w:color w:val="000000"/>
          <w:sz w:val="28"/>
        </w:rPr>
        <w:t>
      5. Поездың келуін күту теміржол станциясының, вокзалдың (күту залдары, балалы жолаушыларға арналған бөлмелері, демалыс бөлмелері, сауда және қоғамдық тамақтандыру пункттері) арнайы белгіленген орындарында жүзеге асырылады.</w:t>
      </w:r>
    </w:p>
    <w:bookmarkEnd w:id="9"/>
    <w:bookmarkStart w:name="z16" w:id="10"/>
    <w:p>
      <w:pPr>
        <w:spacing w:after="0"/>
        <w:ind w:left="0"/>
        <w:jc w:val="both"/>
      </w:pPr>
      <w:r>
        <w:rPr>
          <w:rFonts w:ascii="Times New Roman"/>
          <w:b w:val="false"/>
          <w:i w:val="false"/>
          <w:color w:val="000000"/>
          <w:sz w:val="28"/>
        </w:rPr>
        <w:t>
      6. Жолаушылардың вагондарға отыруы (түсуі) поезд толық тоқтағаннан кейін жүргізіледі.</w:t>
      </w:r>
    </w:p>
    <w:bookmarkEnd w:id="10"/>
    <w:bookmarkStart w:name="z17" w:id="11"/>
    <w:p>
      <w:pPr>
        <w:spacing w:after="0"/>
        <w:ind w:left="0"/>
        <w:jc w:val="both"/>
      </w:pPr>
      <w:r>
        <w:rPr>
          <w:rFonts w:ascii="Times New Roman"/>
          <w:b w:val="false"/>
          <w:i w:val="false"/>
          <w:color w:val="000000"/>
          <w:sz w:val="28"/>
        </w:rPr>
        <w:t>
      7. Жолаушылардың вагондардан шығуы мен отыруы перрон немесе отырғызу платформасы жағынан жүргізіледі. Кәмелетке толмаған балалар вокзал аумағында ересектердің қарауында болады.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Қауіптілігі жоғары аймақтарда:</w:t>
      </w:r>
    </w:p>
    <w:p>
      <w:pPr>
        <w:spacing w:after="0"/>
        <w:ind w:left="0"/>
        <w:jc w:val="both"/>
      </w:pPr>
      <w:r>
        <w:rPr>
          <w:rFonts w:ascii="Times New Roman"/>
          <w:b w:val="false"/>
          <w:i w:val="false"/>
          <w:color w:val="000000"/>
          <w:sz w:val="28"/>
        </w:rPr>
        <w:t>
      1) балаларды жолаушылар платформасында (перронда) қараусыз қалдыруға, әртүрлі қимыл ойындарын ұйымдастыруға;</w:t>
      </w:r>
    </w:p>
    <w:p>
      <w:pPr>
        <w:spacing w:after="0"/>
        <w:ind w:left="0"/>
        <w:jc w:val="both"/>
      </w:pPr>
      <w:r>
        <w:rPr>
          <w:rFonts w:ascii="Times New Roman"/>
          <w:b w:val="false"/>
          <w:i w:val="false"/>
          <w:color w:val="000000"/>
          <w:sz w:val="28"/>
        </w:rPr>
        <w:t>
      2) қол жүгімен, багажбен, өзге де заттармен вокзал ғимаратына/ғимаратынан перрондарға, отырғызу платформаларына, жаяу жүргіншілер көпірлеріне, төсемдерге, туннельдерге өтетін жолдарды бөгеуге;</w:t>
      </w:r>
    </w:p>
    <w:p>
      <w:pPr>
        <w:spacing w:after="0"/>
        <w:ind w:left="0"/>
        <w:jc w:val="both"/>
      </w:pPr>
      <w:r>
        <w:rPr>
          <w:rFonts w:ascii="Times New Roman"/>
          <w:b w:val="false"/>
          <w:i w:val="false"/>
          <w:color w:val="000000"/>
          <w:sz w:val="28"/>
        </w:rPr>
        <w:t>
      3) вагондардың төбесіне, есігінің баспалдақтарына, өту алаңдарына отыруға; поезд жүріп келе жатқанда поезға отыруға және түсуге, поезд жүріп келе жатқанда вагон терезелерінен және тамбурлардың есіктерінен үңіліп қарауға;</w:t>
      </w:r>
    </w:p>
    <w:p>
      <w:pPr>
        <w:spacing w:after="0"/>
        <w:ind w:left="0"/>
        <w:jc w:val="both"/>
      </w:pPr>
      <w:r>
        <w:rPr>
          <w:rFonts w:ascii="Times New Roman"/>
          <w:b w:val="false"/>
          <w:i w:val="false"/>
          <w:color w:val="000000"/>
          <w:sz w:val="28"/>
        </w:rPr>
        <w:t>
      4) ілме басқыштар мен өту алаңдарында және теміржол көлігінің баспалдақтары мен басқа да сыртқы бөліктерінде тұруға, жүріп келе жатқан поезд вагондарының есіктерін ашуға, қала маңына қатынайтын поездардың автоматтық есіктерінің ашылып-жабылуына бөгет жасауға;</w:t>
      </w:r>
    </w:p>
    <w:p>
      <w:pPr>
        <w:spacing w:after="0"/>
        <w:ind w:left="0"/>
        <w:jc w:val="both"/>
      </w:pPr>
      <w:r>
        <w:rPr>
          <w:rFonts w:ascii="Times New Roman"/>
          <w:b w:val="false"/>
          <w:i w:val="false"/>
          <w:color w:val="000000"/>
          <w:sz w:val="28"/>
        </w:rPr>
        <w:t>
      5) арнайы рұқсатсыз жүк поездарында жүруіне;</w:t>
      </w:r>
    </w:p>
    <w:p>
      <w:pPr>
        <w:spacing w:after="0"/>
        <w:ind w:left="0"/>
        <w:jc w:val="both"/>
      </w:pPr>
      <w:r>
        <w:rPr>
          <w:rFonts w:ascii="Times New Roman"/>
          <w:b w:val="false"/>
          <w:i w:val="false"/>
          <w:color w:val="000000"/>
          <w:sz w:val="28"/>
        </w:rPr>
        <w:t>
      6) жолаушы платформасы арқылы келе жатқан немесе жөнеліп бара жатқан поезд вагонының жанында жүгіруге, сондай-ақ тоқтаусыз өтіп бара жатқан поездың қозғалысы кезінде платформаның шетінен екі метрден кем қашықтықта болуға; поезд толық тоқтамай вагонға жақындауға; билетсіз жүк тасымалы мен жолаушы тасымалын жүргізуге;</w:t>
      </w:r>
    </w:p>
    <w:p>
      <w:pPr>
        <w:spacing w:after="0"/>
        <w:ind w:left="0"/>
        <w:jc w:val="both"/>
      </w:pPr>
      <w:r>
        <w:rPr>
          <w:rFonts w:ascii="Times New Roman"/>
          <w:b w:val="false"/>
          <w:i w:val="false"/>
          <w:color w:val="000000"/>
          <w:sz w:val="28"/>
        </w:rPr>
        <w:t>
      7) поезды қажетсіз, өз еркімен тоқтатуға;</w:t>
      </w:r>
    </w:p>
    <w:p>
      <w:pPr>
        <w:spacing w:after="0"/>
        <w:ind w:left="0"/>
        <w:jc w:val="both"/>
      </w:pPr>
      <w:r>
        <w:rPr>
          <w:rFonts w:ascii="Times New Roman"/>
          <w:b w:val="false"/>
          <w:i w:val="false"/>
          <w:color w:val="000000"/>
          <w:sz w:val="28"/>
        </w:rPr>
        <w:t>
      8) жылжымалы құрам толық тоқтағанға дейін және есік ашылғанға дейін сары шектеу сызығының артында болуға;</w:t>
      </w:r>
    </w:p>
    <w:p>
      <w:pPr>
        <w:spacing w:after="0"/>
        <w:ind w:left="0"/>
        <w:jc w:val="both"/>
      </w:pPr>
      <w:r>
        <w:rPr>
          <w:rFonts w:ascii="Times New Roman"/>
          <w:b w:val="false"/>
          <w:i w:val="false"/>
          <w:color w:val="000000"/>
          <w:sz w:val="28"/>
        </w:rPr>
        <w:t>
      9) жылжымалы құрам астынан өтуге;</w:t>
      </w:r>
    </w:p>
    <w:p>
      <w:pPr>
        <w:spacing w:after="0"/>
        <w:ind w:left="0"/>
        <w:jc w:val="both"/>
      </w:pPr>
      <w:r>
        <w:rPr>
          <w:rFonts w:ascii="Times New Roman"/>
          <w:b w:val="false"/>
          <w:i w:val="false"/>
          <w:color w:val="000000"/>
          <w:sz w:val="28"/>
        </w:rPr>
        <w:t>
      10) жолда жолаушылар платформасынан секіруге;</w:t>
      </w:r>
    </w:p>
    <w:p>
      <w:pPr>
        <w:spacing w:after="0"/>
        <w:ind w:left="0"/>
        <w:jc w:val="both"/>
      </w:pPr>
      <w:r>
        <w:rPr>
          <w:rFonts w:ascii="Times New Roman"/>
          <w:b w:val="false"/>
          <w:i w:val="false"/>
          <w:color w:val="000000"/>
          <w:sz w:val="28"/>
        </w:rPr>
        <w:t>
      11) электрлендірілген учаскелерде тіректерге көтерілуге, сондай-ақ тіректен рельске баратын төменге жанасуға, жерде жатқан электр сымына сегіз метрден жақындауға;</w:t>
      </w:r>
    </w:p>
    <w:p>
      <w:pPr>
        <w:spacing w:after="0"/>
        <w:ind w:left="0"/>
        <w:jc w:val="both"/>
      </w:pPr>
      <w:r>
        <w:rPr>
          <w:rFonts w:ascii="Times New Roman"/>
          <w:b w:val="false"/>
          <w:i w:val="false"/>
          <w:color w:val="000000"/>
          <w:sz w:val="28"/>
        </w:rPr>
        <w:t>
      12) жылжымалы құрам вагондарының тұтқаларына жабысуға;</w:t>
      </w:r>
    </w:p>
    <w:p>
      <w:pPr>
        <w:spacing w:after="0"/>
        <w:ind w:left="0"/>
        <w:jc w:val="both"/>
      </w:pPr>
      <w:r>
        <w:rPr>
          <w:rFonts w:ascii="Times New Roman"/>
          <w:b w:val="false"/>
          <w:i w:val="false"/>
          <w:color w:val="000000"/>
          <w:sz w:val="28"/>
        </w:rPr>
        <w:t>
      13) жолаушылар платформаларында (перрондарда) теміржол көлігі қозғалысының бұзылуын тудыруы мүмкін заттарды төсеуге, лақтыруға, қалдыруға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01.06.2023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9. Теміржолдардан тек белгіленген орындардарда, жаяу жүргіншілер көпірлері, туннельдері, теміржол өткелдері арқылы ғана өтуге рұқсат беріледі. Көпірлері мен туннельдері жоқ станцияларда теміржолдардан жаяу жүргіншілер төсемдері арқылы өтуге рұқсат етіледі.</w:t>
      </w:r>
    </w:p>
    <w:bookmarkEnd w:id="12"/>
    <w:bookmarkStart w:name="z20" w:id="13"/>
    <w:p>
      <w:pPr>
        <w:spacing w:after="0"/>
        <w:ind w:left="0"/>
        <w:jc w:val="both"/>
      </w:pPr>
      <w:r>
        <w:rPr>
          <w:rFonts w:ascii="Times New Roman"/>
          <w:b w:val="false"/>
          <w:i w:val="false"/>
          <w:color w:val="000000"/>
          <w:sz w:val="28"/>
        </w:rPr>
        <w:t>
      10. Азаматтар жаяу жүргіншілер төсемі бойынша теміржолдан өтер алдында жүріп келе жатқан теміржол көлігінің болмауына көз жеткізуі қажет. Теміржол көлігі жақындаған кезде тоқтауы және оны өткізуі қажет.</w:t>
      </w:r>
    </w:p>
    <w:bookmarkEnd w:id="13"/>
    <w:bookmarkStart w:name="z21" w:id="14"/>
    <w:p>
      <w:pPr>
        <w:spacing w:after="0"/>
        <w:ind w:left="0"/>
        <w:jc w:val="both"/>
      </w:pPr>
      <w:r>
        <w:rPr>
          <w:rFonts w:ascii="Times New Roman"/>
          <w:b w:val="false"/>
          <w:i w:val="false"/>
          <w:color w:val="000000"/>
          <w:sz w:val="28"/>
        </w:rPr>
        <w:t>
      11. Теміржол өткеліне жақындаған кезде азаматтар жарық және дыбыс дабылын, сондай-ақ шлагбаумның орналасу жағдайын байқайды. Жолдарды кесіп өту ашық шлагбаум кезінде жүріп келе жатқан теміржол көлігі болмағанда жүзеге асырылады.</w:t>
      </w:r>
    </w:p>
    <w:bookmarkEnd w:id="14"/>
    <w:bookmarkStart w:name="z22" w:id="15"/>
    <w:p>
      <w:pPr>
        <w:spacing w:after="0"/>
        <w:ind w:left="0"/>
        <w:jc w:val="both"/>
      </w:pPr>
      <w:r>
        <w:rPr>
          <w:rFonts w:ascii="Times New Roman"/>
          <w:b w:val="false"/>
          <w:i w:val="false"/>
          <w:color w:val="000000"/>
          <w:sz w:val="28"/>
        </w:rPr>
        <w:t>
      12. Теміржолдар арқылы жүріп өту және өту аймақтарында:</w:t>
      </w:r>
    </w:p>
    <w:bookmarkEnd w:id="15"/>
    <w:p>
      <w:pPr>
        <w:spacing w:after="0"/>
        <w:ind w:left="0"/>
        <w:jc w:val="both"/>
      </w:pPr>
      <w:r>
        <w:rPr>
          <w:rFonts w:ascii="Times New Roman"/>
          <w:b w:val="false"/>
          <w:i w:val="false"/>
          <w:color w:val="000000"/>
          <w:sz w:val="28"/>
        </w:rPr>
        <w:t>
      1) теміржол бойымен шеткі рельске бес метрден жақын жерден өтуге;</w:t>
      </w:r>
    </w:p>
    <w:p>
      <w:pPr>
        <w:spacing w:after="0"/>
        <w:ind w:left="0"/>
        <w:jc w:val="both"/>
      </w:pPr>
      <w:r>
        <w:rPr>
          <w:rFonts w:ascii="Times New Roman"/>
          <w:b w:val="false"/>
          <w:i w:val="false"/>
          <w:color w:val="000000"/>
          <w:sz w:val="28"/>
        </w:rPr>
        <w:t>
      2) жаяу жүргіншілердің өтуі үшін жабдықталмаған жолдармен теміржол көпірлері мен туннельдері арқылы өтуге;</w:t>
      </w:r>
    </w:p>
    <w:p>
      <w:pPr>
        <w:spacing w:after="0"/>
        <w:ind w:left="0"/>
        <w:jc w:val="both"/>
      </w:pPr>
      <w:r>
        <w:rPr>
          <w:rFonts w:ascii="Times New Roman"/>
          <w:b w:val="false"/>
          <w:i w:val="false"/>
          <w:color w:val="000000"/>
          <w:sz w:val="28"/>
        </w:rPr>
        <w:t>
      3) теміржолдар арқылы жүруге; жақын келе жатқан поездың алдынан, егер оған дейінгі қашықтық 400 метрден кем болса, теміржолдар арқылы өтуге; бір бағыт поезд өткеннен кейін, қарсы бағыттағы поезд жүрісі болмауына көзі жетпей, көпжолды учаскелер арқылы өтуге;</w:t>
      </w:r>
    </w:p>
    <w:p>
      <w:pPr>
        <w:spacing w:after="0"/>
        <w:ind w:left="0"/>
        <w:jc w:val="both"/>
      </w:pPr>
      <w:r>
        <w:rPr>
          <w:rFonts w:ascii="Times New Roman"/>
          <w:b w:val="false"/>
          <w:i w:val="false"/>
          <w:color w:val="000000"/>
          <w:sz w:val="28"/>
        </w:rPr>
        <w:t>
      4) шлагбаум жабық тұрған немесе өткелдің дабыл бағдар шамы қызыл белгісін көрсеткен кезде теміржол өткелдерінен өтуге; теміржол өткеліндегі жабық тұрған шлагбаумның астына түсуге, сондай-ақ шлагбаум жабыла бастаған кезде өткелге шығуға; бағыттамалы бұрмалар бойынша жолдардан өтуге; станциялар мен екі аралықтарда вагондардың астына кіруге және жолдан өту үшін авто тіркеуден асып түсуге;</w:t>
      </w:r>
    </w:p>
    <w:p>
      <w:pPr>
        <w:spacing w:after="0"/>
        <w:ind w:left="0"/>
        <w:jc w:val="both"/>
      </w:pPr>
      <w:r>
        <w:rPr>
          <w:rFonts w:ascii="Times New Roman"/>
          <w:b w:val="false"/>
          <w:i w:val="false"/>
          <w:color w:val="000000"/>
          <w:sz w:val="28"/>
        </w:rPr>
        <w:t>
      5) электрлендірілген учаскелерде тіректерге шығуға, сондай-ақ тіректен рельске дейінгі еңістерге жанасуға; жерде жатқан электр сымына сегіз метрден жақын қашықтыққа жақындауға;</w:t>
      </w:r>
    </w:p>
    <w:p>
      <w:pPr>
        <w:spacing w:after="0"/>
        <w:ind w:left="0"/>
        <w:jc w:val="both"/>
      </w:pPr>
      <w:r>
        <w:rPr>
          <w:rFonts w:ascii="Times New Roman"/>
          <w:b w:val="false"/>
          <w:i w:val="false"/>
          <w:color w:val="000000"/>
          <w:sz w:val="28"/>
        </w:rPr>
        <w:t>
      6) рельстерге тұруға немесе отыруға, үшкір және рамалық рельс немесе бағыттамалы бұрмалардың жылжымалы өзектерінің айқаспасы бар науа арасында тұруға;</w:t>
      </w:r>
    </w:p>
    <w:p>
      <w:pPr>
        <w:spacing w:after="0"/>
        <w:ind w:left="0"/>
        <w:jc w:val="both"/>
      </w:pPr>
      <w:r>
        <w:rPr>
          <w:rFonts w:ascii="Times New Roman"/>
          <w:b w:val="false"/>
          <w:i w:val="false"/>
          <w:color w:val="000000"/>
          <w:sz w:val="28"/>
        </w:rPr>
        <w:t>
      7) теміржол көлігі қозғалысының бұзылуын тудыратын заттарды теміржолдарға қоюға, тастауға, қалдыруға жол берілмейді.</w:t>
      </w:r>
    </w:p>
    <w:bookmarkStart w:name="z23" w:id="16"/>
    <w:p>
      <w:pPr>
        <w:spacing w:after="0"/>
        <w:ind w:left="0"/>
        <w:jc w:val="left"/>
      </w:pPr>
      <w:r>
        <w:rPr>
          <w:rFonts w:ascii="Times New Roman"/>
          <w:b/>
          <w:i w:val="false"/>
          <w:color w:val="000000"/>
        </w:rPr>
        <w:t xml:space="preserve"> 3. Теміржол көлігінің қауіптілігі жоғары аймақтарында объектілерді орналастыру және жұмыстар жүргізу тәртібі</w:t>
      </w:r>
    </w:p>
    <w:bookmarkEnd w:id="16"/>
    <w:bookmarkStart w:name="z24" w:id="17"/>
    <w:p>
      <w:pPr>
        <w:spacing w:after="0"/>
        <w:ind w:left="0"/>
        <w:jc w:val="both"/>
      </w:pPr>
      <w:r>
        <w:rPr>
          <w:rFonts w:ascii="Times New Roman"/>
          <w:b w:val="false"/>
          <w:i w:val="false"/>
          <w:color w:val="000000"/>
          <w:sz w:val="28"/>
        </w:rPr>
        <w:t>
      13. Қауіптілігі жоғары аймақтарында объектілерді орналастыру және жұмыстар жүргізу Ұлттық инфрақұрылым операторы беретін жазбаша рұқсат негізінде жүргізіледі.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Теміржол көлігінің қауіптілігі жоғары аймақтарында объектілерді орналастыруға жұмыстар жүргізуге рұқсат алу үшін Ұлттық инфрақұрылым операторына мынадай құжаттар ұсынылады:</w:t>
      </w:r>
    </w:p>
    <w:p>
      <w:pPr>
        <w:spacing w:after="0"/>
        <w:ind w:left="0"/>
        <w:jc w:val="both"/>
      </w:pPr>
      <w:r>
        <w:rPr>
          <w:rFonts w:ascii="Times New Roman"/>
          <w:b w:val="false"/>
          <w:i w:val="false"/>
          <w:color w:val="000000"/>
          <w:sz w:val="28"/>
        </w:rPr>
        <w:t>
      1) еркін нысандағы жазбаша өтініш;</w:t>
      </w:r>
    </w:p>
    <w:p>
      <w:pPr>
        <w:spacing w:after="0"/>
        <w:ind w:left="0"/>
        <w:jc w:val="both"/>
      </w:pPr>
      <w:r>
        <w:rPr>
          <w:rFonts w:ascii="Times New Roman"/>
          <w:b w:val="false"/>
          <w:i w:val="false"/>
          <w:color w:val="000000"/>
          <w:sz w:val="28"/>
        </w:rPr>
        <w:t>
      2) "Қазақстан Республикасындағы сәулет, қала құрылысы және құрылыс қызметі туралы" Қазақстан Республикасының Заңында белгіленген тәртіпте әзірленген және бекітілген жобалық құжаттама;</w:t>
      </w:r>
    </w:p>
    <w:p>
      <w:pPr>
        <w:spacing w:after="0"/>
        <w:ind w:left="0"/>
        <w:jc w:val="both"/>
      </w:pPr>
      <w:r>
        <w:rPr>
          <w:rFonts w:ascii="Times New Roman"/>
          <w:b w:val="false"/>
          <w:i w:val="false"/>
          <w:color w:val="000000"/>
          <w:sz w:val="28"/>
        </w:rPr>
        <w:t>
      3) жұмыстар жүргізу кезінде теміржол көлігінің қауіптілігі жоғары аймағында зақым келтірілген элементтерді қалпына келтіру туралы міндеттеме;</w:t>
      </w:r>
    </w:p>
    <w:p>
      <w:pPr>
        <w:spacing w:after="0"/>
        <w:ind w:left="0"/>
        <w:jc w:val="both"/>
      </w:pPr>
      <w:r>
        <w:rPr>
          <w:rFonts w:ascii="Times New Roman"/>
          <w:b w:val="false"/>
          <w:i w:val="false"/>
          <w:color w:val="000000"/>
          <w:sz w:val="28"/>
        </w:rPr>
        <w:t>
      4) жұмыстарды жүргізу қоршаулар мен орындарды қою схемасы;</w:t>
      </w:r>
    </w:p>
    <w:p>
      <w:pPr>
        <w:spacing w:after="0"/>
        <w:ind w:left="0"/>
        <w:jc w:val="both"/>
      </w:pPr>
      <w:r>
        <w:rPr>
          <w:rFonts w:ascii="Times New Roman"/>
          <w:b w:val="false"/>
          <w:i w:val="false"/>
          <w:color w:val="000000"/>
          <w:sz w:val="28"/>
        </w:rPr>
        <w:t>
      5) жұмыстарды жүргізудің күнтізбелік кестесі.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01.06.2023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Өтініш осы Қағидалардың 14-тармағында көрсетілген құжаттар келіп түскен күннен бастап жеті жұмыс күннің ішінде қаралады. Көрсетілген мерзімнен кейін дәлелді жауап беріледі. Осы Қағидалардың 14-тармағында көрсетілген құжаттарды ұсынбау қауіптілігі жоғары аймағында объектіні орналастыруға және жұмыстар жүргізуге рұқсат беруден бас тартуға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01.06.2023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Авариялық-қалпына келтіру жұмыстары Ұлттық инфрақұрылым операторы өкілінің қатысуымен кейіннен рұқсат беруімен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01.06.2023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17. Теміржол көлігінің жоғары қауіптілік аймақтарында жұмыстарды жүргізу теміржол көлігіндегі қозғалыс қауіпсіздігін төмендетпеуі, теміржол көлігі қозғалысында үзілістердің пайда болуына әкелмеуі тиіс.</w:t>
      </w:r>
    </w:p>
    <w:bookmarkEnd w:id="18"/>
    <w:bookmarkStart w:name="z29" w:id="19"/>
    <w:p>
      <w:pPr>
        <w:spacing w:after="0"/>
        <w:ind w:left="0"/>
        <w:jc w:val="both"/>
      </w:pPr>
      <w:r>
        <w:rPr>
          <w:rFonts w:ascii="Times New Roman"/>
          <w:b w:val="false"/>
          <w:i w:val="false"/>
          <w:color w:val="000000"/>
          <w:sz w:val="28"/>
        </w:rPr>
        <w:t>
      18. Теміржолдардың электр беру және байланыс желілерімен, мұнай құбырларымен, газ құбырларымен, автомобиль жолдарымен және басқа да жер үсті және жер асты құрылғыларымен қиылысуына тиісті мемлекеттік органның келісімінен кейін жол беріледі. Теміржолдардың жер үсті және жер асты құрылыстармен қиылысуы осы құрылыстарды жобалау мен орналастырудың нормативтік-техникалық актілерінің тиісті талаптарын сақтай отырып орындалуы тиіс.</w:t>
      </w:r>
    </w:p>
    <w:bookmarkEnd w:id="19"/>
    <w:bookmarkStart w:name="z30" w:id="20"/>
    <w:p>
      <w:pPr>
        <w:spacing w:after="0"/>
        <w:ind w:left="0"/>
        <w:jc w:val="both"/>
      </w:pPr>
      <w:r>
        <w:rPr>
          <w:rFonts w:ascii="Times New Roman"/>
          <w:b w:val="false"/>
          <w:i w:val="false"/>
          <w:color w:val="000000"/>
          <w:sz w:val="28"/>
        </w:rPr>
        <w:t>
      19. Теміржол көлігінің қауіптілігі жоғары аймақтарында мал жайылымына жол берілмейді.</w:t>
      </w:r>
    </w:p>
    <w:bookmarkEnd w:id="20"/>
    <w:bookmarkStart w:name="z31" w:id="21"/>
    <w:p>
      <w:pPr>
        <w:spacing w:after="0"/>
        <w:ind w:left="0"/>
        <w:jc w:val="both"/>
      </w:pPr>
      <w:r>
        <w:rPr>
          <w:rFonts w:ascii="Times New Roman"/>
          <w:b w:val="false"/>
          <w:i w:val="false"/>
          <w:color w:val="000000"/>
          <w:sz w:val="28"/>
        </w:rPr>
        <w:t>
      20. Қауіптілігі жоғары аймақтарға өрттерді, аварияларды және басқа да табиғат апаттарын жою үшін өрт сөндірушілердің және авариялық-құтқару командаларының жауынгерлік есептері жедел және шұғыл медициналық көмек бригадалары кедергісіз жіберіледі.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