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d9a0" w14:textId="903d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 қорғау міндеттемелерін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27 ақпандағы № 74 бұйрығы. Қазақстан Республикасының Әділет министрлігінде 2015 жылы 10 сәуірде № 10677 тіркелді. Күші жойылды - Қазақстан Республикасы Мәдениет және спорт министрінің 2020 жылғы 2 сәуірдегі № 78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02.04.2020 </w:t>
      </w:r>
      <w:r>
        <w:rPr>
          <w:rFonts w:ascii="Times New Roman"/>
          <w:b w:val="false"/>
          <w:i w:val="false"/>
          <w:color w:val="ff0000"/>
          <w:sz w:val="28"/>
        </w:rPr>
        <w:t>№ 78</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Республикасының 1992 жылғы 2 шілдедегі Заңының 19-бабының </w:t>
      </w:r>
      <w:r>
        <w:rPr>
          <w:rFonts w:ascii="Times New Roman"/>
          <w:b w:val="false"/>
          <w:i w:val="false"/>
          <w:color w:val="000000"/>
          <w:sz w:val="28"/>
        </w:rPr>
        <w:t xml:space="preserve"> 14-4)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 қорғау міндеттемелерін беру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тіркелуінен кейін он күнтізбелік күн ішінде мерзімді баспа басылымдарында және "Әділет" ақпараттық-құқықтық жүйесінде ресми жариялануға жолдауын;</w:t>
      </w:r>
    </w:p>
    <w:p>
      <w:pPr>
        <w:spacing w:after="0"/>
        <w:ind w:left="0"/>
        <w:jc w:val="both"/>
      </w:pPr>
      <w:r>
        <w:rPr>
          <w:rFonts w:ascii="Times New Roman"/>
          <w:b w:val="false"/>
          <w:i w:val="false"/>
          <w:color w:val="000000"/>
          <w:sz w:val="28"/>
        </w:rPr>
        <w:t>
      3) осы бұйрықтың ресми жарияланғаннан кейін Қазақстан Республикасы Мәдениет және спорт министрлігінің интернет-ресурсында орналасуын;</w:t>
      </w:r>
    </w:p>
    <w:p>
      <w:pPr>
        <w:spacing w:after="0"/>
        <w:ind w:left="0"/>
        <w:jc w:val="both"/>
      </w:pPr>
      <w:r>
        <w:rPr>
          <w:rFonts w:ascii="Times New Roman"/>
          <w:b w:val="false"/>
          <w:i w:val="false"/>
          <w:color w:val="000000"/>
          <w:sz w:val="28"/>
        </w:rPr>
        <w:t>
      4) осы тармақпен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Мәдениет және спорт вице-министрі Ғ. Ахмедьяровқа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74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Тарих және мәдениет ескерткіштерін қорғау</w:t>
      </w:r>
      <w:r>
        <w:br/>
      </w:r>
      <w:r>
        <w:rPr>
          <w:rFonts w:ascii="Times New Roman"/>
          <w:b/>
          <w:i w:val="false"/>
          <w:color w:val="000000"/>
        </w:rPr>
        <w:t>міндеттемелерін беру қағидалары</w:t>
      </w:r>
    </w:p>
    <w:bookmarkEnd w:id="5"/>
    <w:bookmarkStart w:name="z8" w:id="6"/>
    <w:p>
      <w:pPr>
        <w:spacing w:after="0"/>
        <w:ind w:left="0"/>
        <w:jc w:val="both"/>
      </w:pPr>
      <w:r>
        <w:rPr>
          <w:rFonts w:ascii="Times New Roman"/>
          <w:b w:val="false"/>
          <w:i w:val="false"/>
          <w:color w:val="000000"/>
          <w:sz w:val="28"/>
        </w:rPr>
        <w:t>
      1. Тарих және мәдениет ескерткіштерін қорғау міндеттемелерін беру қағидасы ескерткіштердің меншік иелеріне немесе пайдаланушыларға тарих және мәдениет (бұдан әрі – ескерткіштер) ескерткіштеріне қорғау міндеттемелерін беру тәртібін айқындайды.</w:t>
      </w:r>
    </w:p>
    <w:bookmarkEnd w:id="6"/>
    <w:bookmarkStart w:name="z9" w:id="7"/>
    <w:p>
      <w:pPr>
        <w:spacing w:after="0"/>
        <w:ind w:left="0"/>
        <w:jc w:val="both"/>
      </w:pPr>
      <w:r>
        <w:rPr>
          <w:rFonts w:ascii="Times New Roman"/>
          <w:b w:val="false"/>
          <w:i w:val="false"/>
          <w:color w:val="000000"/>
          <w:sz w:val="28"/>
        </w:rPr>
        <w:t>
      2. Осы Ережеде мынадай негізгі ұғымдар пайдаланылады:</w:t>
      </w:r>
    </w:p>
    <w:bookmarkEnd w:id="7"/>
    <w:p>
      <w:pPr>
        <w:spacing w:after="0"/>
        <w:ind w:left="0"/>
        <w:jc w:val="both"/>
      </w:pPr>
      <w:r>
        <w:rPr>
          <w:rFonts w:ascii="Times New Roman"/>
          <w:b w:val="false"/>
          <w:i w:val="false"/>
          <w:color w:val="000000"/>
          <w:sz w:val="28"/>
        </w:rPr>
        <w:t>
      1) қорғау міндеттемесі - ескерткіштің осы құжатты ресімдеу сәтіндегі жай-күйі және меншік иесінің немесе пайдаланушының тарих және мәдениет ескерткішін күтіп-ұстау шарттары тіркелетін құжат;</w:t>
      </w:r>
    </w:p>
    <w:p>
      <w:pPr>
        <w:spacing w:after="0"/>
        <w:ind w:left="0"/>
        <w:jc w:val="both"/>
      </w:pPr>
      <w:r>
        <w:rPr>
          <w:rFonts w:ascii="Times New Roman"/>
          <w:b w:val="false"/>
          <w:i w:val="false"/>
          <w:color w:val="000000"/>
          <w:sz w:val="28"/>
        </w:rPr>
        <w:t>
      2) меншік иесі - өз бетімен құрту құқығын қоспағанда, ескерткішке қатысты иелену, пайдалану және оларға билік ету құқығын жүзеге асыратын жеке немесе заңды тұлға;</w:t>
      </w:r>
    </w:p>
    <w:p>
      <w:pPr>
        <w:spacing w:after="0"/>
        <w:ind w:left="0"/>
        <w:jc w:val="both"/>
      </w:pPr>
      <w:r>
        <w:rPr>
          <w:rFonts w:ascii="Times New Roman"/>
          <w:b w:val="false"/>
          <w:i w:val="false"/>
          <w:color w:val="000000"/>
          <w:sz w:val="28"/>
        </w:rPr>
        <w:t xml:space="preserve">
      3) тарих және мәдениет ескерткішін пайдаланушы – жеке және заңды тұлға, "Тарихи-мәдени мұра объектілерін қорғау және пайдалану туралы" Қазақстан Республикасының 1992 жылғы 2 шілдедегі </w:t>
      </w:r>
      <w:r>
        <w:rPr>
          <w:rFonts w:ascii="Times New Roman"/>
          <w:b w:val="false"/>
          <w:i w:val="false"/>
          <w:color w:val="000000"/>
          <w:sz w:val="28"/>
        </w:rPr>
        <w:t xml:space="preserve"> Заңына</w:t>
      </w:r>
      <w:r>
        <w:rPr>
          <w:rFonts w:ascii="Times New Roman"/>
          <w:b w:val="false"/>
          <w:i w:val="false"/>
          <w:color w:val="000000"/>
          <w:sz w:val="28"/>
        </w:rPr>
        <w:t xml:space="preserve"> сәйкес ескерткішке оның меншік иесімен жасалған келісім шарт негізінде пайдалану құқығы беріледі.</w:t>
      </w:r>
    </w:p>
    <w:bookmarkStart w:name="z10" w:id="8"/>
    <w:p>
      <w:pPr>
        <w:spacing w:after="0"/>
        <w:ind w:left="0"/>
        <w:jc w:val="both"/>
      </w:pPr>
      <w:r>
        <w:rPr>
          <w:rFonts w:ascii="Times New Roman"/>
          <w:b w:val="false"/>
          <w:i w:val="false"/>
          <w:color w:val="000000"/>
          <w:sz w:val="28"/>
        </w:rPr>
        <w:t xml:space="preserve">
      3. "Тарихи-мәдени мұра объектілерін қорғау және пайдалану туралы" Қазақстан Республикасының 1992 жылғы 2 шілдедегі Заңының 18 бабы </w:t>
      </w:r>
      <w:r>
        <w:rPr>
          <w:rFonts w:ascii="Times New Roman"/>
          <w:b w:val="false"/>
          <w:i w:val="false"/>
          <w:color w:val="000000"/>
          <w:sz w:val="28"/>
        </w:rPr>
        <w:t xml:space="preserve"> 7-тармағына</w:t>
      </w:r>
      <w:r>
        <w:rPr>
          <w:rFonts w:ascii="Times New Roman"/>
          <w:b w:val="false"/>
          <w:i w:val="false"/>
          <w:color w:val="000000"/>
          <w:sz w:val="28"/>
        </w:rPr>
        <w:t xml:space="preserve"> сәйкес облыстардың, Республикалық маңызы бар қаланың, астананың жергілікті атқарушы органдары (бұдан әрі – жергілікті атқарушы орган) ескерткіштерге қорғау міндеттемелерін ресімдейді.</w:t>
      </w:r>
    </w:p>
    <w:bookmarkEnd w:id="8"/>
    <w:bookmarkStart w:name="z11" w:id="9"/>
    <w:p>
      <w:pPr>
        <w:spacing w:after="0"/>
        <w:ind w:left="0"/>
        <w:jc w:val="both"/>
      </w:pPr>
      <w:r>
        <w:rPr>
          <w:rFonts w:ascii="Times New Roman"/>
          <w:b w:val="false"/>
          <w:i w:val="false"/>
          <w:color w:val="000000"/>
          <w:sz w:val="28"/>
        </w:rPr>
        <w:t>
      4. Ескерткіштің қорғау міндеттемесі төмендегі ақпараттарды қамтиды:</w:t>
      </w:r>
    </w:p>
    <w:bookmarkEnd w:id="9"/>
    <w:p>
      <w:pPr>
        <w:spacing w:after="0"/>
        <w:ind w:left="0"/>
        <w:jc w:val="both"/>
      </w:pPr>
      <w:r>
        <w:rPr>
          <w:rFonts w:ascii="Times New Roman"/>
          <w:b w:val="false"/>
          <w:i w:val="false"/>
          <w:color w:val="000000"/>
          <w:sz w:val="28"/>
        </w:rPr>
        <w:t>
      1) ескерткіш жайында: атауы, орналасқан жері, корғалуы, ауданы, қолдану мақсаты, ескерткішке қатысты негіздер;</w:t>
      </w:r>
    </w:p>
    <w:p>
      <w:pPr>
        <w:spacing w:after="0"/>
        <w:ind w:left="0"/>
        <w:jc w:val="both"/>
      </w:pPr>
      <w:r>
        <w:rPr>
          <w:rFonts w:ascii="Times New Roman"/>
          <w:b w:val="false"/>
          <w:i w:val="false"/>
          <w:color w:val="000000"/>
          <w:sz w:val="28"/>
        </w:rPr>
        <w:t>
      2) қорғау міндеттемесін беру сәтіндегі ескерткіштің жай-күйі (сипаты: жалпы бейнесі, ескерткіштің ішкі және сыртқы архитектуралық бөлшектері, оның техникалық жағдайы және оған қатысты аумақтын жағдайы);</w:t>
      </w:r>
    </w:p>
    <w:p>
      <w:pPr>
        <w:spacing w:after="0"/>
        <w:ind w:left="0"/>
        <w:jc w:val="both"/>
      </w:pPr>
      <w:r>
        <w:rPr>
          <w:rFonts w:ascii="Times New Roman"/>
          <w:b w:val="false"/>
          <w:i w:val="false"/>
          <w:color w:val="000000"/>
          <w:sz w:val="28"/>
        </w:rPr>
        <w:t>
      3) ескерткішті және оның қоршаған аумағын қорғау, күтіп-ұстау, қолдану шарты;</w:t>
      </w:r>
    </w:p>
    <w:p>
      <w:pPr>
        <w:spacing w:after="0"/>
        <w:ind w:left="0"/>
        <w:jc w:val="both"/>
      </w:pPr>
      <w:r>
        <w:rPr>
          <w:rFonts w:ascii="Times New Roman"/>
          <w:b w:val="false"/>
          <w:i w:val="false"/>
          <w:color w:val="000000"/>
          <w:sz w:val="28"/>
        </w:rPr>
        <w:t>
      4) ескерткішті сақтау жұмыстарының жүргізілу тәртібі;</w:t>
      </w:r>
    </w:p>
    <w:p>
      <w:pPr>
        <w:spacing w:after="0"/>
        <w:ind w:left="0"/>
        <w:jc w:val="both"/>
      </w:pPr>
      <w:r>
        <w:rPr>
          <w:rFonts w:ascii="Times New Roman"/>
          <w:b w:val="false"/>
          <w:i w:val="false"/>
          <w:color w:val="000000"/>
          <w:sz w:val="28"/>
        </w:rPr>
        <w:t>
      5) меншік иесі немесе пайдаланушы өзгерген жағдайда хабарлау тәртібі;</w:t>
      </w:r>
    </w:p>
    <w:p>
      <w:pPr>
        <w:spacing w:after="0"/>
        <w:ind w:left="0"/>
        <w:jc w:val="both"/>
      </w:pPr>
      <w:r>
        <w:rPr>
          <w:rFonts w:ascii="Times New Roman"/>
          <w:b w:val="false"/>
          <w:i w:val="false"/>
          <w:color w:val="000000"/>
          <w:sz w:val="28"/>
        </w:rPr>
        <w:t>
      6) меншік иесі немесе пайдаланушы туралы ақпарат (жеке тұлға үшін – тегі, аты, әкесі аты (болған жағдайда), жеке сәйкестендіру нөмері, заңды тұлғалар үшін - атауы, бизнес сәйкестендіруші нөмері);</w:t>
      </w:r>
    </w:p>
    <w:p>
      <w:pPr>
        <w:spacing w:after="0"/>
        <w:ind w:left="0"/>
        <w:jc w:val="both"/>
      </w:pPr>
      <w:r>
        <w:rPr>
          <w:rFonts w:ascii="Times New Roman"/>
          <w:b w:val="false"/>
          <w:i w:val="false"/>
          <w:color w:val="000000"/>
          <w:sz w:val="28"/>
        </w:rPr>
        <w:t>
      7) қорғау міндеттемесі берілген күн;</w:t>
      </w:r>
    </w:p>
    <w:p>
      <w:pPr>
        <w:spacing w:after="0"/>
        <w:ind w:left="0"/>
        <w:jc w:val="both"/>
      </w:pPr>
      <w:r>
        <w:rPr>
          <w:rFonts w:ascii="Times New Roman"/>
          <w:b w:val="false"/>
          <w:i w:val="false"/>
          <w:color w:val="000000"/>
          <w:sz w:val="28"/>
        </w:rPr>
        <w:t>
      8) меншік иесі немесе пайдаланушының қолы, жергілікті атқарушы органның өкілетті тұлғасының қолы және мөрі.</w:t>
      </w:r>
    </w:p>
    <w:bookmarkStart w:name="z12" w:id="10"/>
    <w:p>
      <w:pPr>
        <w:spacing w:after="0"/>
        <w:ind w:left="0"/>
        <w:jc w:val="both"/>
      </w:pPr>
      <w:r>
        <w:rPr>
          <w:rFonts w:ascii="Times New Roman"/>
          <w:b w:val="false"/>
          <w:i w:val="false"/>
          <w:color w:val="000000"/>
          <w:sz w:val="28"/>
        </w:rPr>
        <w:t>
      5. Жергілікті атқарушы орган Республикалық маңызы бар ескерткішке мәртебе бергеннен кейін немесе жергілікті маңызы бар ескерткіш мәртебесі берілген соң, немесе ескерткіштердің меншік иесі немесе пайдаланушысы өзгерген жағдайда ескерткішке қорғау міндеттемесін береді.</w:t>
      </w:r>
    </w:p>
    <w:bookmarkEnd w:id="10"/>
    <w:bookmarkStart w:name="z13" w:id="11"/>
    <w:p>
      <w:pPr>
        <w:spacing w:after="0"/>
        <w:ind w:left="0"/>
        <w:jc w:val="both"/>
      </w:pPr>
      <w:r>
        <w:rPr>
          <w:rFonts w:ascii="Times New Roman"/>
          <w:b w:val="false"/>
          <w:i w:val="false"/>
          <w:color w:val="000000"/>
          <w:sz w:val="28"/>
        </w:rPr>
        <w:t>
      6. Меншік иесі немесе пайдаланушы ескерткішке меншіктік (пайдаланушы) құқықтары өзгерген жағдайда болуы мүмкін өзгерістер туралы он бес күнтізбелік күн бұрын жергілікті атқарушы органды хабардар етеді.</w:t>
      </w:r>
    </w:p>
    <w:bookmarkEnd w:id="11"/>
    <w:bookmarkStart w:name="z14" w:id="12"/>
    <w:p>
      <w:pPr>
        <w:spacing w:after="0"/>
        <w:ind w:left="0"/>
        <w:jc w:val="both"/>
      </w:pPr>
      <w:r>
        <w:rPr>
          <w:rFonts w:ascii="Times New Roman"/>
          <w:b w:val="false"/>
          <w:i w:val="false"/>
          <w:color w:val="000000"/>
          <w:sz w:val="28"/>
        </w:rPr>
        <w:t>
      7. Тарихи-мәдени мұра объектілерін қорғау және пайдалану жөніндегі уәкілетті орган Республикалық маңызы бар тарихи-мәдени мұра объектісіне ескерткіш мәртебесі берілгеннен кейін жергілікті атқарушы органға ескерткіш мәртебесін иеленгені жайында үш жұмыс күн ішінде хабарлама жолданады.</w:t>
      </w:r>
    </w:p>
    <w:bookmarkEnd w:id="12"/>
    <w:bookmarkStart w:name="z15" w:id="13"/>
    <w:p>
      <w:pPr>
        <w:spacing w:after="0"/>
        <w:ind w:left="0"/>
        <w:jc w:val="both"/>
      </w:pPr>
      <w:r>
        <w:rPr>
          <w:rFonts w:ascii="Times New Roman"/>
          <w:b w:val="false"/>
          <w:i w:val="false"/>
          <w:color w:val="000000"/>
          <w:sz w:val="28"/>
        </w:rPr>
        <w:t>
      8. Жергілікті атқарушы орган Республикалық маңызы бар тарих және мәдениет ескерткіштеріне қорғау міндеттемесін ескерткіш мәртебесін иеленгені жайында хабарлама алған күннен бастап он бес күнтізбелік күннің ішінде береді, жергілікті маңызы бар тарих және мәдениет ескерткіштеріне ескерткіш мәртебесі берген күннен бастап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