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77c6" w14:textId="e597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өңірін айқындау қағидасын бекіту туралы" Қазақстан Республикасы Көлік және коммуникация министрінің 2014 жылы 27 маусымдағы № 392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248 бұйрығы. Қазақстан Республикасының Әділет министрлігінде 2015 жылы 10 сәуірде № 10696 тіркелді</w:t>
      </w:r>
    </w:p>
    <w:p>
      <w:pPr>
        <w:spacing w:after="0"/>
        <w:ind w:left="0"/>
        <w:jc w:val="both"/>
      </w:pPr>
      <w:bookmarkStart w:name="z1" w:id="0"/>
      <w:r>
        <w:rPr>
          <w:rFonts w:ascii="Times New Roman"/>
          <w:b w:val="false"/>
          <w:i w:val="false"/>
          <w:color w:val="000000"/>
          <w:sz w:val="28"/>
        </w:rPr>
        <w:t>
      «Жол жүрісі туралы» 2014 жылғы 17 сәуірдегі Қазақстан Республикасының Заңы 88-бабының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«Қызмет өңірін айқындау қағидасын бекіту туралы» Қазақстан Республикасы Көлік және коммуникация министрінің 2014 жылғы 27 шілдедегі № 392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тіркеудің мемлекеттік тізілімінде № 9658 болып тіркелген, 2015 жылғы 12 ақпандағы «Егемен Қазақстан» № 28 (28506)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 өңірін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комитетіне (Ә.А. Асавбаев):</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бұйрық жіберуді;</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27 ақпандағы № 248   </w:t>
      </w:r>
      <w:r>
        <w:br/>
      </w:r>
      <w:r>
        <w:rPr>
          <w:rFonts w:ascii="Times New Roman"/>
          <w:b w:val="false"/>
          <w:i w:val="false"/>
          <w:color w:val="000000"/>
          <w:sz w:val="28"/>
        </w:rPr>
        <w:t xml:space="preserve">
бұйрығына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27 маусымдағы № 392</w:t>
      </w:r>
      <w:r>
        <w:br/>
      </w:r>
      <w:r>
        <w:rPr>
          <w:rFonts w:ascii="Times New Roman"/>
          <w:b w:val="false"/>
          <w:i w:val="false"/>
          <w:color w:val="000000"/>
          <w:sz w:val="28"/>
        </w:rPr>
        <w:t xml:space="preserve">
бұйрығымен бекітілген    </w:t>
      </w:r>
    </w:p>
    <w:bookmarkEnd w:id="2"/>
    <w:bookmarkStart w:name="z9" w:id="3"/>
    <w:p>
      <w:pPr>
        <w:spacing w:after="0"/>
        <w:ind w:left="0"/>
        <w:jc w:val="left"/>
      </w:pPr>
      <w:r>
        <w:rPr>
          <w:rFonts w:ascii="Times New Roman"/>
          <w:b/>
          <w:i w:val="false"/>
          <w:color w:val="000000"/>
        </w:rPr>
        <w:t xml:space="preserve"> 
Қызмет өңірін айқындау қағидалары</w:t>
      </w:r>
    </w:p>
    <w:bookmarkEnd w:id="3"/>
    <w:bookmarkStart w:name="z10" w:id="4"/>
    <w:p>
      <w:pPr>
        <w:spacing w:after="0"/>
        <w:ind w:left="0"/>
        <w:jc w:val="both"/>
      </w:pPr>
      <w:r>
        <w:rPr>
          <w:rFonts w:ascii="Times New Roman"/>
          <w:b w:val="false"/>
          <w:i w:val="false"/>
          <w:color w:val="000000"/>
          <w:sz w:val="28"/>
        </w:rPr>
        <w:t>
      1. Осы Қызмет өңірін айқындау қағидалары (бұдан әрі - Қағидалар) «Жол жүрісі туралы» 2014 жылғы 17 сәуірдегі Қазақстан Республикасы Заңының 88-бабының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Қағидаларда Қазақстан Республикасының барлық аумағында механикалық көлік құралдарын және олардың тіркемелерін (бұдан әрі - КҚ) міндетті техникалық қарап тексеруден өткізуді қамтамасыз ету үшін техникалық қарап тексеру операторларының өңірлік қызметін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3. Техникалық қарап тексерудің ұтқыр желілері үшін қызмет өңірі техникалық қарап тексерудің стационарлық желілері жоқ елді мекендер мен өңірлер атауларының тізбелерін жасау арқылы айқындалады.</w:t>
      </w:r>
      <w:r>
        <w:br/>
      </w:r>
      <w:r>
        <w:rPr>
          <w:rFonts w:ascii="Times New Roman"/>
          <w:b w:val="false"/>
          <w:i w:val="false"/>
          <w:color w:val="000000"/>
          <w:sz w:val="28"/>
        </w:rPr>
        <w:t>
      Қазақстан Республикасы Инвестициялар және даму министрлігінің Көлік комитетімен (бұдан әрі - Комитет) техникалық қарап тексерудің стационарлық желілері жоқ елді мекендер мен өңірлер атауларының тізбесі (бұдан әрі - Тізбе) жасалып, www.mid.gov.kz.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4. Техникалық қарап тексеру операторы (бұдан әрі - Оператор) техникалық қарап тексерудің ұтқыр желісімен өзінің тіркелген орны бойынша облыстың әкімшілік-аумақтық шекарасы шегінде міндетті техникалық қарап тексеруді қамтамасыз етеді.</w:t>
      </w:r>
      <w:r>
        <w:br/>
      </w:r>
      <w:r>
        <w:rPr>
          <w:rFonts w:ascii="Times New Roman"/>
          <w:b w:val="false"/>
          <w:i w:val="false"/>
          <w:color w:val="000000"/>
          <w:sz w:val="28"/>
        </w:rPr>
        <w:t>
</w:t>
      </w:r>
      <w:r>
        <w:rPr>
          <w:rFonts w:ascii="Times New Roman"/>
          <w:b w:val="false"/>
          <w:i w:val="false"/>
          <w:color w:val="000000"/>
          <w:sz w:val="28"/>
        </w:rPr>
        <w:t>
      5. Өңірлерде техникалық қарап тексерудің ұтқыр желілердің пайдалануымен КҚ-ны міндетті техникалық қарап тексеру Оператормен стационарлық желілері жоқ аудандық маңызы бар қалаларда, әкімшілік орталық аудандарда және ауылдық округтерде қамтамасыз етіледі.</w:t>
      </w:r>
      <w:r>
        <w:br/>
      </w:r>
      <w:r>
        <w:rPr>
          <w:rFonts w:ascii="Times New Roman"/>
          <w:b w:val="false"/>
          <w:i w:val="false"/>
          <w:color w:val="000000"/>
          <w:sz w:val="28"/>
        </w:rPr>
        <w:t>
</w:t>
      </w:r>
      <w:r>
        <w:rPr>
          <w:rFonts w:ascii="Times New Roman"/>
          <w:b w:val="false"/>
          <w:i w:val="false"/>
          <w:color w:val="000000"/>
          <w:sz w:val="28"/>
        </w:rPr>
        <w:t>
      6. КҚ-ны міндетті техникалық қарап тексеруді өткізуді қамтамасыз ету үшін техникалық қарап тексерудің ұтқыр желілері бар техникалық қарап тексеру операторы қызмет өңірі шегінде КҚ-ның міндетті техникалық қарап тексеруді өткізу кестесін (бұдан әрі - Кесте) осы Қағидалардың қосымшасына сәйкес нысан бойынша жасайды.</w:t>
      </w:r>
      <w:r>
        <w:br/>
      </w:r>
      <w:r>
        <w:rPr>
          <w:rFonts w:ascii="Times New Roman"/>
          <w:b w:val="false"/>
          <w:i w:val="false"/>
          <w:color w:val="000000"/>
          <w:sz w:val="28"/>
        </w:rPr>
        <w:t>
</w:t>
      </w:r>
      <w:r>
        <w:rPr>
          <w:rFonts w:ascii="Times New Roman"/>
          <w:b w:val="false"/>
          <w:i w:val="false"/>
          <w:color w:val="000000"/>
          <w:sz w:val="28"/>
        </w:rPr>
        <w:t>
      7. Техникалық қарап тексерудің ұтқыр желісі міндетті техникалық қарап тексеруді жыл бойы бекітілген Кестеге сәйкес өтуін қамтамасыз етеді.</w:t>
      </w:r>
      <w:r>
        <w:br/>
      </w:r>
      <w:r>
        <w:rPr>
          <w:rFonts w:ascii="Times New Roman"/>
          <w:b w:val="false"/>
          <w:i w:val="false"/>
          <w:color w:val="000000"/>
          <w:sz w:val="28"/>
        </w:rPr>
        <w:t>
</w:t>
      </w:r>
      <w:r>
        <w:rPr>
          <w:rFonts w:ascii="Times New Roman"/>
          <w:b w:val="false"/>
          <w:i w:val="false"/>
          <w:color w:val="000000"/>
          <w:sz w:val="28"/>
        </w:rPr>
        <w:t>
      8. Техникалық қарап тексерудің ұтқыр желісі үшін кесте Техникалық қарап тексеру операторларының тізіліміне енгізілген күннен бастап күнтізбелік он бес күн ішінде облыстың жергілікті атқарушы органына келісуге ұсынылады.</w:t>
      </w:r>
      <w:r>
        <w:br/>
      </w:r>
      <w:r>
        <w:rPr>
          <w:rFonts w:ascii="Times New Roman"/>
          <w:b w:val="false"/>
          <w:i w:val="false"/>
          <w:color w:val="000000"/>
          <w:sz w:val="28"/>
        </w:rPr>
        <w:t>
      Облыстық жергілікті атқарушы органға келісуге Кестені кейіннен ұсынуды Оператор жыл сайын, көлік құралдарын міндетті техникалық қарап тексеруді өткізу басталғанға дейін күнтізбелік отыз күннен кешіктірмей жүзеге асырады.</w:t>
      </w:r>
      <w:r>
        <w:br/>
      </w:r>
      <w:r>
        <w:rPr>
          <w:rFonts w:ascii="Times New Roman"/>
          <w:b w:val="false"/>
          <w:i w:val="false"/>
          <w:color w:val="000000"/>
          <w:sz w:val="28"/>
        </w:rPr>
        <w:t>
</w:t>
      </w:r>
      <w:r>
        <w:rPr>
          <w:rFonts w:ascii="Times New Roman"/>
          <w:b w:val="false"/>
          <w:i w:val="false"/>
          <w:color w:val="000000"/>
          <w:sz w:val="28"/>
        </w:rPr>
        <w:t>
      9. Облыстық жергілікті атқарушы органдар келісуге ұсынылған Кестені келіп түскен күннен бастап үш жұмыс күн ішінде қарайды.</w:t>
      </w:r>
      <w:r>
        <w:br/>
      </w:r>
      <w:r>
        <w:rPr>
          <w:rFonts w:ascii="Times New Roman"/>
          <w:b w:val="false"/>
          <w:i w:val="false"/>
          <w:color w:val="000000"/>
          <w:sz w:val="28"/>
        </w:rPr>
        <w:t>
</w:t>
      </w:r>
      <w:r>
        <w:rPr>
          <w:rFonts w:ascii="Times New Roman"/>
          <w:b w:val="false"/>
          <w:i w:val="false"/>
          <w:color w:val="000000"/>
          <w:sz w:val="28"/>
        </w:rPr>
        <w:t>
      10. Кестені облыстық жергілікті атқарушы органымен келісу кезінде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Тізбе бойынша елді мекендер және өңірлердің саны мен атауының сәйкестігі тексеріледі.</w:t>
      </w:r>
      <w:r>
        <w:br/>
      </w:r>
      <w:r>
        <w:rPr>
          <w:rFonts w:ascii="Times New Roman"/>
          <w:b w:val="false"/>
          <w:i w:val="false"/>
          <w:color w:val="000000"/>
          <w:sz w:val="28"/>
        </w:rPr>
        <w:t>
</w:t>
      </w:r>
      <w:r>
        <w:rPr>
          <w:rFonts w:ascii="Times New Roman"/>
          <w:b w:val="false"/>
          <w:i w:val="false"/>
          <w:color w:val="000000"/>
          <w:sz w:val="28"/>
        </w:rPr>
        <w:t>
      11. Кестені Оператормен қызмет өңіріне сәйкес елді мекендердің саны мен атауын толық емес көрсете отырып, ұсынған жағдайда, облыстың жергілікті атқарушы органы Кестеге түзетулер енгізеді.</w:t>
      </w:r>
      <w:r>
        <w:br/>
      </w:r>
      <w:r>
        <w:rPr>
          <w:rFonts w:ascii="Times New Roman"/>
          <w:b w:val="false"/>
          <w:i w:val="false"/>
          <w:color w:val="000000"/>
          <w:sz w:val="28"/>
        </w:rPr>
        <w:t>
</w:t>
      </w:r>
      <w:r>
        <w:rPr>
          <w:rFonts w:ascii="Times New Roman"/>
          <w:b w:val="false"/>
          <w:i w:val="false"/>
          <w:color w:val="000000"/>
          <w:sz w:val="28"/>
        </w:rPr>
        <w:t>
      12. Кестені облыстық жергілікті атқарушы орган келіскеннен кейін Оператор тұрғындарды Кесте туралы тиісті әкімшілік-аумақтық бірліктің аумағында таратылатын мерзімді баспа басылымдарында хабарлайды.</w:t>
      </w:r>
      <w:r>
        <w:br/>
      </w:r>
      <w:r>
        <w:rPr>
          <w:rFonts w:ascii="Times New Roman"/>
          <w:b w:val="false"/>
          <w:i w:val="false"/>
          <w:color w:val="000000"/>
          <w:sz w:val="28"/>
        </w:rPr>
        <w:t>
      Облыстың жергілікті атқарушы органымен Кестені келіскеннен кейін күнтізбелік бес күн ішінде Оператор Кестенің көшірмесін Комитеттің аумақтық органына жібереді.</w:t>
      </w:r>
      <w:r>
        <w:br/>
      </w:r>
      <w:r>
        <w:rPr>
          <w:rFonts w:ascii="Times New Roman"/>
          <w:b w:val="false"/>
          <w:i w:val="false"/>
          <w:color w:val="000000"/>
          <w:sz w:val="28"/>
        </w:rPr>
        <w:t>
</w:t>
      </w:r>
      <w:r>
        <w:rPr>
          <w:rFonts w:ascii="Times New Roman"/>
          <w:b w:val="false"/>
          <w:i w:val="false"/>
          <w:color w:val="000000"/>
          <w:sz w:val="28"/>
        </w:rPr>
        <w:t>
      13. Қызмет өңірі шегіндегі міндетті техникалық қарап тексеруді қамтамасыз еткен техникалық қарап тексерудің операторы қызмет өңірінен тыста міндетті техникалық қарап тексеруді жүзеге асырады.</w:t>
      </w:r>
      <w:r>
        <w:br/>
      </w:r>
      <w:r>
        <w:rPr>
          <w:rFonts w:ascii="Times New Roman"/>
          <w:b w:val="false"/>
          <w:i w:val="false"/>
          <w:color w:val="000000"/>
          <w:sz w:val="28"/>
        </w:rPr>
        <w:t>
</w:t>
      </w:r>
      <w:r>
        <w:rPr>
          <w:rFonts w:ascii="Times New Roman"/>
          <w:b w:val="false"/>
          <w:i w:val="false"/>
          <w:color w:val="000000"/>
          <w:sz w:val="28"/>
        </w:rPr>
        <w:t>
      14. Азаматтық-құқықтық қатынастар шеңберінде заңды тұлғалар КҚ-ны міндетті техникалық қарап тексеруді өткізген жағдайда, Операторға Кестені бұзбастан, астанада, республикалық және облыстық маңызы бар қалаларда КҚ-ны міндетті техникалық қарап тексеруді қоспағанда, заңды тұлғаның аумағына кіру үшін техникалық қарап тексерудің ұтқыр желілерін қолдануға рұқсат етіледі.</w:t>
      </w:r>
    </w:p>
    <w:bookmarkEnd w:id="4"/>
    <w:bookmarkStart w:name="z24" w:id="5"/>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қағидаларына қосымша </w:t>
      </w:r>
    </w:p>
    <w:bookmarkEnd w:id="5"/>
    <w:p>
      <w:pPr>
        <w:spacing w:after="0"/>
        <w:ind w:left="0"/>
        <w:jc w:val="both"/>
      </w:pPr>
      <w:r>
        <w:rPr>
          <w:rFonts w:ascii="Times New Roman"/>
          <w:b w:val="false"/>
          <w:i w:val="false"/>
          <w:color w:val="000000"/>
          <w:sz w:val="28"/>
        </w:rPr>
        <w:t>Нысаны</w:t>
      </w:r>
    </w:p>
    <w:bookmarkStart w:name="z25" w:id="6"/>
    <w:p>
      <w:pPr>
        <w:spacing w:after="0"/>
        <w:ind w:left="0"/>
        <w:jc w:val="left"/>
      </w:pPr>
      <w:r>
        <w:rPr>
          <w:rFonts w:ascii="Times New Roman"/>
          <w:b/>
          <w:i w:val="false"/>
          <w:color w:val="000000"/>
        </w:rPr>
        <w:t xml:space="preserve"> 
Механикалық көлік құралдары мен олардың тіркемелерін міндетті техникалық қарап тексеруден өткізу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328"/>
        <w:gridCol w:w="2985"/>
        <w:gridCol w:w="2981"/>
        <w:gridCol w:w="2982"/>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қарап тексеруді өткізу кезеңі (күні)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қарап тексеру өткізу орны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