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05673" w14:textId="17056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банк қызметін реттеу мәселелері бойынша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2015 жылғы 25 ақпандағы № 27 қаулысы. Қазақстан Республикасының Әділет министрлігінде 2015 жылы 14 сәуірде № 10714 тіркелді. Күші жойылды - Қазақстан Республикасы Ұлттық Банкі Басқармасының 2016 жылғы 30 мамырдағы № 147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30.05.2016 </w:t>
      </w:r>
      <w:r>
        <w:rPr>
          <w:rFonts w:ascii="Times New Roman"/>
          <w:b w:val="false"/>
          <w:i w:val="false"/>
          <w:color w:val="ff0000"/>
          <w:sz w:val="28"/>
        </w:rPr>
        <w:t>№ 147</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қаулысымен.</w:t>
      </w:r>
    </w:p>
    <w:p>
      <w:pPr>
        <w:spacing w:after="0"/>
        <w:ind w:left="0"/>
        <w:jc w:val="both"/>
      </w:pPr>
      <w:r>
        <w:rPr>
          <w:rFonts w:ascii="Times New Roman"/>
          <w:b w:val="false"/>
          <w:i w:val="false"/>
          <w:color w:val="ff0000"/>
          <w:sz w:val="28"/>
        </w:rPr>
        <w:t>      РҚАО-ның!</w:t>
      </w:r>
      <w:r>
        <w:br/>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8-тармақтан</w:t>
      </w:r>
      <w:r>
        <w:rPr>
          <w:rFonts w:ascii="Times New Roman"/>
          <w:b w:val="false"/>
          <w:i w:val="false"/>
          <w:color w:val="ff0000"/>
          <w:sz w:val="28"/>
        </w:rPr>
        <w:t xml:space="preserve"> қараңыз</w:t>
      </w:r>
    </w:p>
    <w:bookmarkStart w:name="z2" w:id="0"/>
    <w:p>
      <w:pPr>
        <w:spacing w:after="0"/>
        <w:ind w:left="0"/>
        <w:jc w:val="both"/>
      </w:pPr>
      <w:r>
        <w:rPr>
          <w:rFonts w:ascii="Times New Roman"/>
          <w:b w:val="false"/>
          <w:i w:val="false"/>
          <w:color w:val="000000"/>
          <w:sz w:val="28"/>
        </w:rPr>
        <w:t xml:space="preserve">      Қазақстан Республикасының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Қазақстан Республикасы Қаржы нарығын және қаржы ұйымдарын реттеу мен қадағалау агенттігі Басқармасының «Екiншi деңгейдегi банктер үшiн пруденциалдық нормативтер есеп айырысуларының нормативтiк мәнi мен әдiстемесi туралы нұсқаулықты бекiту туралы» 2005 жылғы 30 қыркүйектегі № 358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3924 тіркелген)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Екiншi деңгейдегi банктер үшiн пруденциялық нормативтер есеп айырысуларының нормативтiк мәнi мен әдiстемесi туралы </w:t>
      </w:r>
      <w:r>
        <w:rPr>
          <w:rFonts w:ascii="Times New Roman"/>
          <w:b w:val="false"/>
          <w:i w:val="false"/>
          <w:color w:val="000000"/>
          <w:sz w:val="28"/>
        </w:rPr>
        <w:t>нұсқаулықта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53-8-тармақ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«53-8. Қаржылық есептіліктің халықаралық стандарттарына сәйкес қалыптастырылған резервтер (провизиялар), банктің ішкі міндеттемелері, реттелген борыш, мерзімсіз қаржы құралдары және банк шығарған борыштық бағалы қағаздар ескеріле отырып есептелген ішкі активтердің орташа айлық шамалары банктің ішкі активтерінің, ішкі міндеттемелерінің жалпы сомасының, реттелген борыштың, мерзімсіз қаржы құралдарының және мерзімі өткен берешек, есептелген сыйақы, дисконттар, сыйлықақылар, оң (теріс) түзетулер ескеріле отырып банк шығарған борыштық бағалы қағаздардың тиісті есепті айдың жұмыс күндерінің санына қатынасы ретінде есептеледі.</w:t>
      </w:r>
      <w:r>
        <w:br/>
      </w:r>
      <w:r>
        <w:rPr>
          <w:rFonts w:ascii="Times New Roman"/>
          <w:b w:val="false"/>
          <w:i w:val="false"/>
          <w:color w:val="000000"/>
          <w:sz w:val="28"/>
        </w:rPr>
        <w:t>
</w:t>
      </w:r>
      <w:r>
        <w:rPr>
          <w:rFonts w:ascii="Times New Roman"/>
          <w:b w:val="false"/>
          <w:i w:val="false"/>
          <w:color w:val="000000"/>
          <w:sz w:val="28"/>
        </w:rPr>
        <w:t>
      Меншікті капиталдың орташа айлық шамасы есепті кезеңнің әрбір жұмыс күніндегі жағдай бойынша меншікті капитал сомасының тиісті есепті кезеңнің жұмыс күндерінің санына қатынасы ретінде есептеледі.</w:t>
      </w:r>
      <w:r>
        <w:br/>
      </w:r>
      <w:r>
        <w:rPr>
          <w:rFonts w:ascii="Times New Roman"/>
          <w:b w:val="false"/>
          <w:i w:val="false"/>
          <w:color w:val="000000"/>
          <w:sz w:val="28"/>
        </w:rPr>
        <w:t>
</w:t>
      </w:r>
      <w:r>
        <w:rPr>
          <w:rFonts w:ascii="Times New Roman"/>
          <w:b w:val="false"/>
          <w:i w:val="false"/>
          <w:color w:val="000000"/>
          <w:sz w:val="28"/>
        </w:rPr>
        <w:t>
      Банктер қаражатының бөлігін ішкі активтерге орналастыру коэффициентін есептеу мақсаттары үшін меншікті капитал бухгалтерлік баланстың деректеріне сәйкес, 2015 жылғы 1 қаңтардағы жағдай бойынша Қазақстан Республикасының резиденті емес еншілес ұйымдардың реттелген борышына инвестициялар мөлшерінен аспайтын Қазақстан Республикасының резиденті емес еншілес ұйымдардың реттелген борышына инвестициялар шегеріле отырып, сондай-ақ Қазақстан Республикасының резиденті емес еншілес ұйымдардың акцияларына инвестициялар шегеріле отырып, мынадай мөлшерлерде пайдаланылады:</w:t>
      </w:r>
      <w:r>
        <w:br/>
      </w:r>
      <w:r>
        <w:rPr>
          <w:rFonts w:ascii="Times New Roman"/>
          <w:b w:val="false"/>
          <w:i w:val="false"/>
          <w:color w:val="000000"/>
          <w:sz w:val="28"/>
        </w:rPr>
        <w:t>
</w:t>
      </w:r>
      <w:r>
        <w:rPr>
          <w:rFonts w:ascii="Times New Roman"/>
          <w:b w:val="false"/>
          <w:i w:val="false"/>
          <w:color w:val="000000"/>
          <w:sz w:val="28"/>
        </w:rPr>
        <w:t>
      жүйе құраушы банктерді қоспағанда, банктер үшін:</w:t>
      </w:r>
      <w:r>
        <w:br/>
      </w:r>
      <w:r>
        <w:rPr>
          <w:rFonts w:ascii="Times New Roman"/>
          <w:b w:val="false"/>
          <w:i w:val="false"/>
          <w:color w:val="000000"/>
          <w:sz w:val="28"/>
        </w:rPr>
        <w:t>
</w:t>
      </w:r>
      <w:r>
        <w:rPr>
          <w:rFonts w:ascii="Times New Roman"/>
          <w:b w:val="false"/>
          <w:i w:val="false"/>
          <w:color w:val="000000"/>
          <w:sz w:val="28"/>
        </w:rPr>
        <w:t>
      2014 жылғы 1 қазаннан бастап – 0,7-ге көбейтілген баланстық меншікті капиталдың мәні;</w:t>
      </w:r>
      <w:r>
        <w:br/>
      </w:r>
      <w:r>
        <w:rPr>
          <w:rFonts w:ascii="Times New Roman"/>
          <w:b w:val="false"/>
          <w:i w:val="false"/>
          <w:color w:val="000000"/>
          <w:sz w:val="28"/>
        </w:rPr>
        <w:t>
</w:t>
      </w:r>
      <w:r>
        <w:rPr>
          <w:rFonts w:ascii="Times New Roman"/>
          <w:b w:val="false"/>
          <w:i w:val="false"/>
          <w:color w:val="000000"/>
          <w:sz w:val="28"/>
        </w:rPr>
        <w:t>
      2015 жылғы 1 сәуірден бастап – 0,85-ге көбейтілген баланстық меншікті капиталдың мәні;</w:t>
      </w:r>
      <w:r>
        <w:br/>
      </w:r>
      <w:r>
        <w:rPr>
          <w:rFonts w:ascii="Times New Roman"/>
          <w:b w:val="false"/>
          <w:i w:val="false"/>
          <w:color w:val="000000"/>
          <w:sz w:val="28"/>
        </w:rPr>
        <w:t>
</w:t>
      </w:r>
      <w:r>
        <w:rPr>
          <w:rFonts w:ascii="Times New Roman"/>
          <w:b w:val="false"/>
          <w:i w:val="false"/>
          <w:color w:val="000000"/>
          <w:sz w:val="28"/>
        </w:rPr>
        <w:t xml:space="preserve">
      жүйе құраушы банктер үшін: </w:t>
      </w:r>
      <w:r>
        <w:br/>
      </w:r>
      <w:r>
        <w:rPr>
          <w:rFonts w:ascii="Times New Roman"/>
          <w:b w:val="false"/>
          <w:i w:val="false"/>
          <w:color w:val="000000"/>
          <w:sz w:val="28"/>
        </w:rPr>
        <w:t>
</w:t>
      </w:r>
      <w:r>
        <w:rPr>
          <w:rFonts w:ascii="Times New Roman"/>
          <w:b w:val="false"/>
          <w:i w:val="false"/>
          <w:color w:val="000000"/>
          <w:sz w:val="28"/>
        </w:rPr>
        <w:t>
      2015 жылғы 1 қаңтардан бастап – 0,3-ке көбейтілген баланстық меншікті капиталдың мәні;</w:t>
      </w:r>
      <w:r>
        <w:br/>
      </w:r>
      <w:r>
        <w:rPr>
          <w:rFonts w:ascii="Times New Roman"/>
          <w:b w:val="false"/>
          <w:i w:val="false"/>
          <w:color w:val="000000"/>
          <w:sz w:val="28"/>
        </w:rPr>
        <w:t>
</w:t>
      </w:r>
      <w:r>
        <w:rPr>
          <w:rFonts w:ascii="Times New Roman"/>
          <w:b w:val="false"/>
          <w:i w:val="false"/>
          <w:color w:val="000000"/>
          <w:sz w:val="28"/>
        </w:rPr>
        <w:t>
      2015 жылғы 1 сәуірден бастап – 0,85-ге көбейтілген баланстық меншікті капиталдың мәні.».</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Ұлттық Банкі Басқармасының 30.05.2016 </w:t>
      </w:r>
      <w:r>
        <w:rPr>
          <w:rFonts w:ascii="Times New Roman"/>
          <w:b w:val="false"/>
          <w:i w:val="false"/>
          <w:color w:val="00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 2015 жылғы 1 мамырға банктер қаражатының бөлігін ішкі активтерге орналастыру коэффициентінің 1-ден (бір) аз мәні бар екiншi деңгейдегi банк үшін банктер қаражатының бөлігін ішкі активтерге орналастыру коэффициентінің талаптарын орындау Қазақстан Республикасының Ұлттық Банкіне іс-шаралар жоспарын ұсыну және қойылатын талаптары осы қаулының 4-тармағында белгіленген, көрсетілген іс-шаралар жоспарында белгіленген мәндерді сақтау болып табылады. Іс-шаралар жоспары 2015 жылғы 1 сәуірден бастап 5 (бес) ай ішінде қолданылады.</w:t>
      </w:r>
      <w:r>
        <w:br/>
      </w:r>
      <w:r>
        <w:rPr>
          <w:rFonts w:ascii="Times New Roman"/>
          <w:b w:val="false"/>
          <w:i w:val="false"/>
          <w:color w:val="000000"/>
          <w:sz w:val="28"/>
        </w:rPr>
        <w:t>
</w:t>
      </w:r>
      <w:r>
        <w:rPr>
          <w:rFonts w:ascii="Times New Roman"/>
          <w:b w:val="false"/>
          <w:i w:val="false"/>
          <w:color w:val="000000"/>
          <w:sz w:val="28"/>
        </w:rPr>
        <w:t>
      4. Осы қаулының мақсаттары үшін іс-шаралар жоспарына мынадай талаптар белгіленеді:</w:t>
      </w:r>
      <w:r>
        <w:br/>
      </w:r>
      <w:r>
        <w:rPr>
          <w:rFonts w:ascii="Times New Roman"/>
          <w:b w:val="false"/>
          <w:i w:val="false"/>
          <w:color w:val="000000"/>
          <w:sz w:val="28"/>
        </w:rPr>
        <w:t>
</w:t>
      </w:r>
      <w:r>
        <w:rPr>
          <w:rFonts w:ascii="Times New Roman"/>
          <w:b w:val="false"/>
          <w:i w:val="false"/>
          <w:color w:val="000000"/>
          <w:sz w:val="28"/>
        </w:rPr>
        <w:t>
      1) нормативтік мәндердің болжамы, осы болжамның негіздемесі және банктің қызметіне теріс ықпалы қамтылады;</w:t>
      </w:r>
      <w:r>
        <w:br/>
      </w:r>
      <w:r>
        <w:rPr>
          <w:rFonts w:ascii="Times New Roman"/>
          <w:b w:val="false"/>
          <w:i w:val="false"/>
          <w:color w:val="000000"/>
          <w:sz w:val="28"/>
        </w:rPr>
        <w:t>
</w:t>
      </w:r>
      <w:r>
        <w:rPr>
          <w:rFonts w:ascii="Times New Roman"/>
          <w:b w:val="false"/>
          <w:i w:val="false"/>
          <w:color w:val="000000"/>
          <w:sz w:val="28"/>
        </w:rPr>
        <w:t>
      2) банктер қаражатының бөлігін ішкі активтерге орналастыру коэффициентінің мәнін нормативтік мәннен асатын деңгейге дейін жеткізу шаралары;</w:t>
      </w:r>
      <w:r>
        <w:br/>
      </w:r>
      <w:r>
        <w:rPr>
          <w:rFonts w:ascii="Times New Roman"/>
          <w:b w:val="false"/>
          <w:i w:val="false"/>
          <w:color w:val="000000"/>
          <w:sz w:val="28"/>
        </w:rPr>
        <w:t>
</w:t>
      </w:r>
      <w:r>
        <w:rPr>
          <w:rFonts w:ascii="Times New Roman"/>
          <w:b w:val="false"/>
          <w:i w:val="false"/>
          <w:color w:val="000000"/>
          <w:sz w:val="28"/>
        </w:rPr>
        <w:t xml:space="preserve">
      3) іс-шаралар жоспарының орындалуы үшін жауапты лауазымды тұлғалар бойынша ақпарат қамтылады. </w:t>
      </w:r>
      <w:r>
        <w:br/>
      </w:r>
      <w:r>
        <w:rPr>
          <w:rFonts w:ascii="Times New Roman"/>
          <w:b w:val="false"/>
          <w:i w:val="false"/>
          <w:color w:val="000000"/>
          <w:sz w:val="28"/>
        </w:rPr>
        <w:t>
</w:t>
      </w:r>
      <w:r>
        <w:rPr>
          <w:rFonts w:ascii="Times New Roman"/>
          <w:b w:val="false"/>
          <w:i w:val="false"/>
          <w:color w:val="000000"/>
          <w:sz w:val="28"/>
        </w:rPr>
        <w:t>
      Іс-шаралар жоспарын Қазақстан Республикасының Ұлттық Банкі мақұлдайды.</w:t>
      </w:r>
      <w:r>
        <w:br/>
      </w:r>
      <w:r>
        <w:rPr>
          <w:rFonts w:ascii="Times New Roman"/>
          <w:b w:val="false"/>
          <w:i w:val="false"/>
          <w:color w:val="000000"/>
          <w:sz w:val="28"/>
        </w:rPr>
        <w:t>
</w:t>
      </w:r>
      <w:r>
        <w:rPr>
          <w:rFonts w:ascii="Times New Roman"/>
          <w:b w:val="false"/>
          <w:i w:val="false"/>
          <w:color w:val="000000"/>
          <w:sz w:val="28"/>
        </w:rPr>
        <w:t>
      Қазақстан Республикасының Ұлттық Банкі іс-шаралар жоспарын мақұлдамаған жағдайда банктер қаражатының бөлігін ішкі активтерге орналастыру коэффициенті орындалмаған болып есептеледі.</w:t>
      </w:r>
      <w:r>
        <w:br/>
      </w:r>
      <w:r>
        <w:rPr>
          <w:rFonts w:ascii="Times New Roman"/>
          <w:b w:val="false"/>
          <w:i w:val="false"/>
          <w:color w:val="000000"/>
          <w:sz w:val="28"/>
        </w:rPr>
        <w:t>
</w:t>
      </w:r>
      <w:r>
        <w:rPr>
          <w:rFonts w:ascii="Times New Roman"/>
          <w:b w:val="false"/>
          <w:i w:val="false"/>
          <w:color w:val="000000"/>
          <w:sz w:val="28"/>
        </w:rPr>
        <w:t>
      5. Бақылау және қадағалау әдіснамасы департаменті (Әбдірахманов Н.А.)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Құқықтық қамтамасыз ету департаментімен (Досмұхамбетов Н.М.) бірлесіп осы қаулыны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қаулыны Қазақстан Республикасы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қаулы ресми жарияланғаннан кейін оны Қазақстан Республикасы Ұлттық Банкінің интернет-ресурсына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xml:space="preserve">
      6. Халықаралық қатынастар және жұртшылықпен байланыс департаменті (Қазыбаев А.Қ.) осы қаулыны Қазақстан Республикасы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 </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Қазақстан Республикасының Ұлттық Банкі Төрағасының орынбасары Қ.Б. Қожахметовке жүктелсін.</w:t>
      </w:r>
      <w:r>
        <w:br/>
      </w:r>
      <w:r>
        <w:rPr>
          <w:rFonts w:ascii="Times New Roman"/>
          <w:b w:val="false"/>
          <w:i w:val="false"/>
          <w:color w:val="000000"/>
          <w:sz w:val="28"/>
        </w:rPr>
        <w:t>
</w:t>
      </w:r>
      <w:r>
        <w:rPr>
          <w:rFonts w:ascii="Times New Roman"/>
          <w:b w:val="false"/>
          <w:i w:val="false"/>
          <w:color w:val="000000"/>
          <w:sz w:val="28"/>
        </w:rPr>
        <w:t>
      8. Осы қаулы 2015 жылғы 1 сәуірден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Қ. Келімбетов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