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c0e4" w14:textId="8f3c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профилактикалық егулер жүргізілетін инфекциялық аурулармен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17 наурыздағы № 215 бұйрығы. Қазақстан Республикасының Әділет министрлігінде 2015 жылы 28 сәуірде № 10827 тіркелді. Күші жойылды - Қазақстан Республикасы Денсаулық сақтау министрінің м.а. 2019 жылғы 4 қазандағы № ҚР ДСМ-135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04.10.2019 </w:t>
      </w:r>
      <w:r>
        <w:rPr>
          <w:rFonts w:ascii="Times New Roman"/>
          <w:b w:val="false"/>
          <w:i w:val="false"/>
          <w:color w:val="ff0000"/>
          <w:sz w:val="28"/>
        </w:rPr>
        <w:t>№ ҚР ДСМ-135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p>
    <w:bookmarkEnd w:id="0"/>
    <w:bookmarkStart w:name="z14" w:id="1"/>
    <w:p>
      <w:pPr>
        <w:spacing w:after="0"/>
        <w:ind w:left="0"/>
        <w:jc w:val="both"/>
      </w:pPr>
      <w:r>
        <w:rPr>
          <w:rFonts w:ascii="Times New Roman"/>
          <w:b w:val="false"/>
          <w:i w:val="false"/>
          <w:color w:val="000000"/>
          <w:sz w:val="28"/>
        </w:rPr>
        <w:t xml:space="preserve">
      1. Қоса беріліп отырған "Қарсы профилактикалық егулер жүргізілетін инфекциялық аурулармен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(Ә.Б. Мәтішев) заңнамада белгіленген тәртіппен: </w:t>
      </w:r>
    </w:p>
    <w:bookmarkEnd w:id="2"/>
    <w:bookmarkStart w:name="z1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7"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 </w:t>
      </w:r>
    </w:p>
    <w:bookmarkEnd w:id="4"/>
    <w:bookmarkStart w:name="z18"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орналастыруды қамтамасыз етсін.</w:t>
      </w:r>
    </w:p>
    <w:bookmarkEnd w:id="5"/>
    <w:bookmarkStart w:name="z19"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Ұлттық экономика вице-министрі Т.М. Жақсылықовқа жүктелсін. </w:t>
      </w:r>
    </w:p>
    <w:bookmarkEnd w:id="6"/>
    <w:bookmarkStart w:name="z20" w:id="7"/>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26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215 бұйрығымен бекітілген</w:t>
            </w:r>
          </w:p>
        </w:tc>
      </w:tr>
    </w:tbl>
    <w:bookmarkStart w:name="z7" w:id="8"/>
    <w:p>
      <w:pPr>
        <w:spacing w:after="0"/>
        <w:ind w:left="0"/>
        <w:jc w:val="left"/>
      </w:pPr>
      <w:r>
        <w:rPr>
          <w:rFonts w:ascii="Times New Roman"/>
          <w:b/>
          <w:i w:val="false"/>
          <w:color w:val="000000"/>
        </w:rPr>
        <w:t xml:space="preserve"> "Қарсы профилактикалық егулер жүргізілетін инфекциялық</w:t>
      </w:r>
      <w:r>
        <w:br/>
      </w:r>
      <w:r>
        <w:rPr>
          <w:rFonts w:ascii="Times New Roman"/>
          <w:b/>
          <w:i w:val="false"/>
          <w:color w:val="000000"/>
        </w:rPr>
        <w:t>аурулармен ауыратын науқастарға қатысты санитариялық-эпидемияға</w:t>
      </w:r>
      <w:r>
        <w:br/>
      </w:r>
      <w:r>
        <w:rPr>
          <w:rFonts w:ascii="Times New Roman"/>
          <w:b/>
          <w:i w:val="false"/>
          <w:color w:val="000000"/>
        </w:rPr>
        <w:t>қарсы (профилактикалық) іс-шараларды ұйымдастыруға және</w:t>
      </w:r>
      <w:r>
        <w:br/>
      </w:r>
      <w:r>
        <w:rPr>
          <w:rFonts w:ascii="Times New Roman"/>
          <w:b/>
          <w:i w:val="false"/>
          <w:color w:val="000000"/>
        </w:rPr>
        <w:t>өткізуге қойылатын санитариялық-эпидемиологиялық талаптар"</w:t>
      </w:r>
      <w:r>
        <w:br/>
      </w:r>
      <w:r>
        <w:rPr>
          <w:rFonts w:ascii="Times New Roman"/>
          <w:b/>
          <w:i w:val="false"/>
          <w:color w:val="000000"/>
        </w:rPr>
        <w:t>санитариялық қағидалары</w:t>
      </w:r>
      <w:r>
        <w:br/>
      </w:r>
      <w:r>
        <w:rPr>
          <w:rFonts w:ascii="Times New Roman"/>
          <w:b/>
          <w:i w:val="false"/>
          <w:color w:val="000000"/>
        </w:rPr>
        <w:t>1. Жалпы ережелер</w:t>
      </w:r>
    </w:p>
    <w:bookmarkEnd w:id="8"/>
    <w:bookmarkStart w:name="z9" w:id="9"/>
    <w:p>
      <w:pPr>
        <w:spacing w:after="0"/>
        <w:ind w:left="0"/>
        <w:jc w:val="both"/>
      </w:pPr>
      <w:r>
        <w:rPr>
          <w:rFonts w:ascii="Times New Roman"/>
          <w:b w:val="false"/>
          <w:i w:val="false"/>
          <w:color w:val="000000"/>
          <w:sz w:val="28"/>
        </w:rPr>
        <w:t xml:space="preserve">
      1. "Қарсы профилактикалық егулер жүргізілетін инфекциялық аурулармен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қағидалары (бұдан әрі – Санитариялық қағидалар) қарсы профилактикалық егулер жүргізілетін инфекциялық </w:t>
      </w:r>
      <w:r>
        <w:rPr>
          <w:rFonts w:ascii="Times New Roman"/>
          <w:b w:val="false"/>
          <w:i w:val="false"/>
          <w:color w:val="000000"/>
          <w:sz w:val="28"/>
        </w:rPr>
        <w:t>аурулармен</w:t>
      </w:r>
      <w:r>
        <w:rPr>
          <w:rFonts w:ascii="Times New Roman"/>
          <w:b w:val="false"/>
          <w:i w:val="false"/>
          <w:color w:val="000000"/>
          <w:sz w:val="28"/>
        </w:rPr>
        <w:t xml:space="preserve"> ауыратын науқастарға қатысты санитариялық-эпидемияға қарсы (профилактикалық) іс-шараларды ұйымдастыруға және жүргізуге қойылатын санитариялық-эпидемиологиялық талаптарды белгілейді.</w:t>
      </w:r>
    </w:p>
    <w:bookmarkEnd w:id="9"/>
    <w:bookmarkStart w:name="z4" w:id="10"/>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0"/>
    <w:bookmarkStart w:name="z5" w:id="11"/>
    <w:p>
      <w:pPr>
        <w:spacing w:after="0"/>
        <w:ind w:left="0"/>
        <w:jc w:val="both"/>
      </w:pPr>
      <w:r>
        <w:rPr>
          <w:rFonts w:ascii="Times New Roman"/>
          <w:b w:val="false"/>
          <w:i w:val="false"/>
          <w:color w:val="000000"/>
          <w:sz w:val="28"/>
        </w:rPr>
        <w:t>
      1) абацилдену – бактерия бөлуді тоқтату;</w:t>
      </w:r>
    </w:p>
    <w:bookmarkEnd w:id="11"/>
    <w:bookmarkStart w:name="z21" w:id="12"/>
    <w:p>
      <w:pPr>
        <w:spacing w:after="0"/>
        <w:ind w:left="0"/>
        <w:jc w:val="both"/>
      </w:pPr>
      <w:r>
        <w:rPr>
          <w:rFonts w:ascii="Times New Roman"/>
          <w:b w:val="false"/>
          <w:i w:val="false"/>
          <w:color w:val="000000"/>
          <w:sz w:val="28"/>
        </w:rPr>
        <w:t>
      2) гемофильдік инфекция – аэрогендік берілу механизмі бар, инфлюэнца таяқшасы туғызатын, әсіресе тыныс алу органдарының, орталық нерв жүйесінің және көз конъюнктивасының зақымдалуы, менингит, сепсис, пневмония, эпиглоттит түрінде болатын бірнеше клиникалық көріністерімен сипатталатын жіті антропоноздық инфекциялық ауру;</w:t>
      </w:r>
    </w:p>
    <w:bookmarkEnd w:id="12"/>
    <w:bookmarkStart w:name="z22" w:id="13"/>
    <w:p>
      <w:pPr>
        <w:spacing w:after="0"/>
        <w:ind w:left="0"/>
        <w:jc w:val="both"/>
      </w:pPr>
      <w:r>
        <w:rPr>
          <w:rFonts w:ascii="Times New Roman"/>
          <w:b w:val="false"/>
          <w:i w:val="false"/>
          <w:color w:val="000000"/>
          <w:sz w:val="28"/>
        </w:rPr>
        <w:t>
      3) дифтерия – аэрогендік берілу механизмі бар, мұрын-жұтқыншақта, көмейде, кеңірдекте, мұрында фиброзды-қабыну процесімен білінетін және айқын уланумен сипатталатын, көбінесе ауыр асқынулар (күркілдек, миокардит және басқалары) туғызатын антропоноздық жіті респираторлық ауру;</w:t>
      </w:r>
    </w:p>
    <w:bookmarkEnd w:id="13"/>
    <w:bookmarkStart w:name="z23" w:id="14"/>
    <w:p>
      <w:pPr>
        <w:spacing w:after="0"/>
        <w:ind w:left="0"/>
        <w:jc w:val="both"/>
      </w:pPr>
      <w:r>
        <w:rPr>
          <w:rFonts w:ascii="Times New Roman"/>
          <w:b w:val="false"/>
          <w:i w:val="false"/>
          <w:color w:val="000000"/>
          <w:sz w:val="28"/>
        </w:rPr>
        <w:t>
      4) инкубациялық кезең – қоздырғыштың организмге ену уақытынан бастап аурудың белгілері пайда болғанға дейінгі уақыт аралығы;</w:t>
      </w:r>
    </w:p>
    <w:bookmarkEnd w:id="14"/>
    <w:bookmarkStart w:name="z24" w:id="15"/>
    <w:p>
      <w:pPr>
        <w:spacing w:after="0"/>
        <w:ind w:left="0"/>
        <w:jc w:val="both"/>
      </w:pPr>
      <w:r>
        <w:rPr>
          <w:rFonts w:ascii="Times New Roman"/>
          <w:b w:val="false"/>
          <w:i w:val="false"/>
          <w:color w:val="000000"/>
          <w:sz w:val="28"/>
        </w:rPr>
        <w:t>
      5) көкжөтел – аэрогендік берілу механизмі бар, улану белгілерімен сипатталатын, жоғарғы тыныс жолдарының катаральдық қабынуы салдарынан өзіне тән қалшылдаған жөтел және құсу болатын антропонозды жіті респираторлық бактериялық инфекция;</w:t>
      </w:r>
    </w:p>
    <w:bookmarkEnd w:id="15"/>
    <w:bookmarkStart w:name="z25" w:id="16"/>
    <w:p>
      <w:pPr>
        <w:spacing w:after="0"/>
        <w:ind w:left="0"/>
        <w:jc w:val="both"/>
      </w:pPr>
      <w:r>
        <w:rPr>
          <w:rFonts w:ascii="Times New Roman"/>
          <w:b w:val="false"/>
          <w:i w:val="false"/>
          <w:color w:val="000000"/>
          <w:sz w:val="28"/>
        </w:rPr>
        <w:t>
      6) қызылша – қоздырғышы аспирациялық механизмімен берілетін, қалтыраумен, уланумен, дақты-папулалық бөртпенің кезеңді пайда болуымен, энантемамен, конъюнктиваның және жоғарғы тыныс алу жолдарының зақымдалуымен сипатталатын антропоноздық жіті респираторлық вирустық ауру;</w:t>
      </w:r>
    </w:p>
    <w:bookmarkEnd w:id="16"/>
    <w:bookmarkStart w:name="z26" w:id="17"/>
    <w:p>
      <w:pPr>
        <w:spacing w:after="0"/>
        <w:ind w:left="0"/>
        <w:jc w:val="both"/>
      </w:pPr>
      <w:r>
        <w:rPr>
          <w:rFonts w:ascii="Times New Roman"/>
          <w:b w:val="false"/>
          <w:i w:val="false"/>
          <w:color w:val="000000"/>
          <w:sz w:val="28"/>
        </w:rPr>
        <w:t>
      7) қызамық – аэрогенді берілу механизмі бар, әсіресе желке және артқы мойын лимфалық түйіндерінің ұлғаюымен, макуло-папулездік бөртпемен және төмен деңгейдегі уланумен сипатталатын антропоноздық жіті респираторлық вирустық ауру;</w:t>
      </w:r>
    </w:p>
    <w:bookmarkEnd w:id="17"/>
    <w:bookmarkStart w:name="z27" w:id="18"/>
    <w:p>
      <w:pPr>
        <w:spacing w:after="0"/>
        <w:ind w:left="0"/>
        <w:jc w:val="both"/>
      </w:pPr>
      <w:r>
        <w:rPr>
          <w:rFonts w:ascii="Times New Roman"/>
          <w:b w:val="false"/>
          <w:i w:val="false"/>
          <w:color w:val="000000"/>
          <w:sz w:val="28"/>
        </w:rPr>
        <w:t>
      8) моновакцина – микроорганизмдердің бір түрінің немесе серологиялық нұсқасының негізінде жасалған вакцина;</w:t>
      </w:r>
    </w:p>
    <w:bookmarkEnd w:id="18"/>
    <w:bookmarkStart w:name="z28" w:id="19"/>
    <w:p>
      <w:pPr>
        <w:spacing w:after="0"/>
        <w:ind w:left="0"/>
        <w:jc w:val="both"/>
      </w:pPr>
      <w:r>
        <w:rPr>
          <w:rFonts w:ascii="Times New Roman"/>
          <w:b w:val="false"/>
          <w:i w:val="false"/>
          <w:color w:val="000000"/>
          <w:sz w:val="28"/>
        </w:rPr>
        <w:t>
      9) пневмококк инфекциясы – аэрогенді берілу механизмі бар пневмококктар себеп болатын түрлі клиникалық көріністерімен, көбінесе өкпенің зақымдануымен сипатталатын антропоноздар тобы;</w:t>
      </w:r>
    </w:p>
    <w:bookmarkEnd w:id="19"/>
    <w:bookmarkStart w:name="z29" w:id="20"/>
    <w:p>
      <w:pPr>
        <w:spacing w:after="0"/>
        <w:ind w:left="0"/>
        <w:jc w:val="both"/>
      </w:pPr>
      <w:r>
        <w:rPr>
          <w:rFonts w:ascii="Times New Roman"/>
          <w:b w:val="false"/>
          <w:i w:val="false"/>
          <w:color w:val="000000"/>
          <w:sz w:val="28"/>
        </w:rPr>
        <w:t>
      10) полиомиелит – жалпы улану белгілерімен және жиі нерв жүйесінің енжар перифериялық салдарының түрі бойынша зақымдалуымен сипатталатын жіті инфекциялық ауру;</w:t>
      </w:r>
    </w:p>
    <w:bookmarkEnd w:id="20"/>
    <w:bookmarkStart w:name="z30" w:id="21"/>
    <w:p>
      <w:pPr>
        <w:spacing w:after="0"/>
        <w:ind w:left="0"/>
        <w:jc w:val="both"/>
      </w:pPr>
      <w:r>
        <w:rPr>
          <w:rFonts w:ascii="Times New Roman"/>
          <w:b w:val="false"/>
          <w:i w:val="false"/>
          <w:color w:val="000000"/>
          <w:sz w:val="28"/>
        </w:rPr>
        <w:t>
      11) сіреспе – қоздырғышы байланыс механизмі арқылы берілетін, көлденең-жолақты бұлшық еттерінің титаникалық және құрысулық тартылуымен байқалатын, орталық нерв жүйесінің белгілі құрылымының зақымдалуының ауыр ағымымен сипатталатын зооантропоноздық жіті инфекциялық ауру;</w:t>
      </w:r>
    </w:p>
    <w:bookmarkEnd w:id="21"/>
    <w:bookmarkStart w:name="z31" w:id="22"/>
    <w:p>
      <w:pPr>
        <w:spacing w:after="0"/>
        <w:ind w:left="0"/>
        <w:jc w:val="both"/>
      </w:pPr>
      <w:r>
        <w:rPr>
          <w:rFonts w:ascii="Times New Roman"/>
          <w:b w:val="false"/>
          <w:i w:val="false"/>
          <w:color w:val="000000"/>
          <w:sz w:val="28"/>
        </w:rPr>
        <w:t>
      12) эпидемиялық паротит – аэрогенді берілу механизмі бар, жалпы улану, бір немесе екі сілекей бездерінің үлкеюі, бездік органдар және нерв жүйесінің жиі зақымдануымен сипатталатын антропонозды жіті респираторлық вирустық ауру.</w:t>
      </w:r>
    </w:p>
    <w:bookmarkEnd w:id="22"/>
    <w:bookmarkStart w:name="z10" w:id="23"/>
    <w:p>
      <w:pPr>
        <w:spacing w:after="0"/>
        <w:ind w:left="0"/>
        <w:jc w:val="left"/>
      </w:pPr>
      <w:r>
        <w:rPr>
          <w:rFonts w:ascii="Times New Roman"/>
          <w:b/>
          <w:i w:val="false"/>
          <w:color w:val="000000"/>
        </w:rPr>
        <w:t xml:space="preserve"> 2. Қарсы профилактикалық егулер жүргізілетін инфекциялық</w:t>
      </w:r>
      <w:r>
        <w:br/>
      </w:r>
      <w:r>
        <w:rPr>
          <w:rFonts w:ascii="Times New Roman"/>
          <w:b/>
          <w:i w:val="false"/>
          <w:color w:val="000000"/>
        </w:rPr>
        <w:t>аурулармен ауыратын науқастарға қатысты санитариялық-эпидемияға</w:t>
      </w:r>
      <w:r>
        <w:br/>
      </w:r>
      <w:r>
        <w:rPr>
          <w:rFonts w:ascii="Times New Roman"/>
          <w:b/>
          <w:i w:val="false"/>
          <w:color w:val="000000"/>
        </w:rPr>
        <w:t>қарсы (профилактикалық) іс-шараларды ұйымдастыруға және</w:t>
      </w:r>
      <w:r>
        <w:br/>
      </w:r>
      <w:r>
        <w:rPr>
          <w:rFonts w:ascii="Times New Roman"/>
          <w:b/>
          <w:i w:val="false"/>
          <w:color w:val="000000"/>
        </w:rPr>
        <w:t>өткізуге қойылатын санитариялық-эпидемиологиялық талаптар</w:t>
      </w:r>
    </w:p>
    <w:bookmarkEnd w:id="23"/>
    <w:bookmarkStart w:name="z11" w:id="24"/>
    <w:p>
      <w:pPr>
        <w:spacing w:after="0"/>
        <w:ind w:left="0"/>
        <w:jc w:val="both"/>
      </w:pPr>
      <w:r>
        <w:rPr>
          <w:rFonts w:ascii="Times New Roman"/>
          <w:b w:val="false"/>
          <w:i w:val="false"/>
          <w:color w:val="000000"/>
          <w:sz w:val="28"/>
        </w:rPr>
        <w:t xml:space="preserve">
      3. Қарсы профилактикалық егулер жүргізілетін инфекциялық аурулардың тіркелуін болдырмау мақсатында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қаулысымен</w:t>
      </w:r>
      <w:r>
        <w:rPr>
          <w:rFonts w:ascii="Times New Roman"/>
          <w:b w:val="false"/>
          <w:i w:val="false"/>
          <w:color w:val="000000"/>
          <w:sz w:val="28"/>
        </w:rPr>
        <w:t xml:space="preserve"> (бұдан әрі – № 2295 қаулы) бекітілген мерзімдерде балаларды профилактикалық егулермен қамту 95 %-тен кем болмауы тиіс.</w:t>
      </w:r>
    </w:p>
    <w:bookmarkEnd w:id="24"/>
    <w:bookmarkStart w:name="z32" w:id="25"/>
    <w:p>
      <w:pPr>
        <w:spacing w:after="0"/>
        <w:ind w:left="0"/>
        <w:jc w:val="both"/>
      </w:pPr>
      <w:r>
        <w:rPr>
          <w:rFonts w:ascii="Times New Roman"/>
          <w:b w:val="false"/>
          <w:i w:val="false"/>
          <w:color w:val="000000"/>
          <w:sz w:val="28"/>
        </w:rPr>
        <w:t>
      4. Дифтерияға, сіреспеге және көкжөтелге қарсы иммундау тұтас жасушалы және жасушасыз көкжөтел компоненті бар адсорбцияланған көкжөтел-дифтерия-сіреспе вакцинасын қамтитын вакциналармен (бұдан әрі – құрамында АКДС бар вакцина), сондай-ақ антигендердің азайтылған құрамы бар адсорбцияланған дифтерия-сіреспе анатоксинімен (бұдан әрі – АДС-М) жүргізіледі.</w:t>
      </w:r>
    </w:p>
    <w:bookmarkEnd w:id="25"/>
    <w:bookmarkStart w:name="z33" w:id="26"/>
    <w:p>
      <w:pPr>
        <w:spacing w:after="0"/>
        <w:ind w:left="0"/>
        <w:jc w:val="both"/>
      </w:pPr>
      <w:r>
        <w:rPr>
          <w:rFonts w:ascii="Times New Roman"/>
          <w:b w:val="false"/>
          <w:i w:val="false"/>
          <w:color w:val="000000"/>
          <w:sz w:val="28"/>
        </w:rPr>
        <w:t>
      Көкжөтел компонентіне қарсы көрсетілімдер бар болғанда иммундау АДС-М-мен жүргізіледі:</w:t>
      </w:r>
    </w:p>
    <w:bookmarkEnd w:id="26"/>
    <w:bookmarkStart w:name="z34" w:id="27"/>
    <w:p>
      <w:pPr>
        <w:spacing w:after="0"/>
        <w:ind w:left="0"/>
        <w:jc w:val="both"/>
      </w:pPr>
      <w:r>
        <w:rPr>
          <w:rFonts w:ascii="Times New Roman"/>
          <w:b w:val="false"/>
          <w:i w:val="false"/>
          <w:color w:val="000000"/>
          <w:sz w:val="28"/>
        </w:rPr>
        <w:t>
      егер реакция құрамында АКДС бар вакцинамен бірінші вакцинацияға дамыса, онда АДС-М-мен екінші егуді 3 айдан ерте емес уақытта жүргізеді;</w:t>
      </w:r>
    </w:p>
    <w:bookmarkEnd w:id="27"/>
    <w:bookmarkStart w:name="z35" w:id="28"/>
    <w:p>
      <w:pPr>
        <w:spacing w:after="0"/>
        <w:ind w:left="0"/>
        <w:jc w:val="both"/>
      </w:pPr>
      <w:r>
        <w:rPr>
          <w:rFonts w:ascii="Times New Roman"/>
          <w:b w:val="false"/>
          <w:i w:val="false"/>
          <w:color w:val="000000"/>
          <w:sz w:val="28"/>
        </w:rPr>
        <w:t>
      егер реакция құрамында АКДС бар вакцинамен екінші вакцинацияға дамыса, онда дифтерия мен сіреспеге қарсы вакцинация курсы аяқталған болып саналады. Екі жағдайда да АДС-М-мен бірінші ревакцинацияны 9-12 айдан кейін жүргізеді;</w:t>
      </w:r>
    </w:p>
    <w:bookmarkEnd w:id="28"/>
    <w:bookmarkStart w:name="z36" w:id="29"/>
    <w:p>
      <w:pPr>
        <w:spacing w:after="0"/>
        <w:ind w:left="0"/>
        <w:jc w:val="both"/>
      </w:pPr>
      <w:r>
        <w:rPr>
          <w:rFonts w:ascii="Times New Roman"/>
          <w:b w:val="false"/>
          <w:i w:val="false"/>
          <w:color w:val="000000"/>
          <w:sz w:val="28"/>
        </w:rPr>
        <w:t xml:space="preserve">
      егер реакция құрамында АКДС бар вакцинамен үшінші вакцинацияға дамыса, АДС-М-мен бірінші ревакцинацияны 12-18 айдан кейін жүргізеді. </w:t>
      </w:r>
    </w:p>
    <w:bookmarkEnd w:id="29"/>
    <w:bookmarkStart w:name="z37" w:id="30"/>
    <w:p>
      <w:pPr>
        <w:spacing w:after="0"/>
        <w:ind w:left="0"/>
        <w:jc w:val="both"/>
      </w:pPr>
      <w:r>
        <w:rPr>
          <w:rFonts w:ascii="Times New Roman"/>
          <w:b w:val="false"/>
          <w:i w:val="false"/>
          <w:color w:val="000000"/>
          <w:sz w:val="28"/>
        </w:rPr>
        <w:t>
      5. Дифтериямен ауыратын науқастардың ошақтарында:</w:t>
      </w:r>
    </w:p>
    <w:bookmarkEnd w:id="30"/>
    <w:bookmarkStart w:name="z38" w:id="31"/>
    <w:p>
      <w:pPr>
        <w:spacing w:after="0"/>
        <w:ind w:left="0"/>
        <w:jc w:val="both"/>
      </w:pPr>
      <w:r>
        <w:rPr>
          <w:rFonts w:ascii="Times New Roman"/>
          <w:b w:val="false"/>
          <w:i w:val="false"/>
          <w:color w:val="000000"/>
          <w:sz w:val="28"/>
        </w:rPr>
        <w:t>
      1) № 2295 қаулымен белгіленген мерзімдерде егілмеген адамдарды;</w:t>
      </w:r>
    </w:p>
    <w:bookmarkEnd w:id="31"/>
    <w:bookmarkStart w:name="z39" w:id="32"/>
    <w:p>
      <w:pPr>
        <w:spacing w:after="0"/>
        <w:ind w:left="0"/>
        <w:jc w:val="both"/>
      </w:pPr>
      <w:r>
        <w:rPr>
          <w:rFonts w:ascii="Times New Roman"/>
          <w:b w:val="false"/>
          <w:i w:val="false"/>
          <w:color w:val="000000"/>
          <w:sz w:val="28"/>
        </w:rPr>
        <w:t>
      2) алған егулері туралы құжатпен расталмаған адамдарды;</w:t>
      </w:r>
    </w:p>
    <w:bookmarkEnd w:id="32"/>
    <w:bookmarkStart w:name="z40" w:id="33"/>
    <w:p>
      <w:pPr>
        <w:spacing w:after="0"/>
        <w:ind w:left="0"/>
        <w:jc w:val="both"/>
      </w:pPr>
      <w:r>
        <w:rPr>
          <w:rFonts w:ascii="Times New Roman"/>
          <w:b w:val="false"/>
          <w:i w:val="false"/>
          <w:color w:val="000000"/>
          <w:sz w:val="28"/>
        </w:rPr>
        <w:t>
      3) жасына қарай соңғы ревакцинациядан кейін 10 жылдан астам уақыт өткен адамдарды иммундау жүргізіледі.</w:t>
      </w:r>
    </w:p>
    <w:bookmarkEnd w:id="33"/>
    <w:bookmarkStart w:name="z41" w:id="34"/>
    <w:p>
      <w:pPr>
        <w:spacing w:after="0"/>
        <w:ind w:left="0"/>
        <w:jc w:val="both"/>
      </w:pPr>
      <w:r>
        <w:rPr>
          <w:rFonts w:ascii="Times New Roman"/>
          <w:b w:val="false"/>
          <w:i w:val="false"/>
          <w:color w:val="000000"/>
          <w:sz w:val="28"/>
        </w:rPr>
        <w:t xml:space="preserve">
      6. Дифтериямен ауырып жазылған адамдарды иммундау стационардан шығарылғанға дейін жүргізіледі. Бұрын вакцинацияланбаған адамдарға АДС-М-нің бір дозасы егіледі, содан кейін вакцинацияның бастапқы курсы (4 апта интервалмен 3-доза) және бірінші ревакцинация (6 ай интервалмен 4-доза) жүргізіледі. Ішінара вакцинацияланған адамдарға 2 дозадан тұратын 4 апта интервалмен вакцинация курсы және 6 ай интервалмен бірінші ревакцинация жүргізіледі. Одан кейін иммундау № 2295 </w:t>
      </w:r>
      <w:r>
        <w:rPr>
          <w:rFonts w:ascii="Times New Roman"/>
          <w:b w:val="false"/>
          <w:i w:val="false"/>
          <w:color w:val="000000"/>
          <w:sz w:val="28"/>
        </w:rPr>
        <w:t>қаулыға</w:t>
      </w:r>
      <w:r>
        <w:rPr>
          <w:rFonts w:ascii="Times New Roman"/>
          <w:b w:val="false"/>
          <w:i w:val="false"/>
          <w:color w:val="000000"/>
          <w:sz w:val="28"/>
        </w:rPr>
        <w:t xml:space="preserve"> сәйкес профилактикалық егулер мерзімдеріне сәйкес жүргізіледі. Толық иммундалған адамдарға, егер соңғы доза 5 жылдан астам уақыт бұрын егілген болса, АДС-М-нің бір дозасы егіледі.</w:t>
      </w:r>
    </w:p>
    <w:bookmarkEnd w:id="34"/>
    <w:bookmarkStart w:name="z42" w:id="35"/>
    <w:p>
      <w:pPr>
        <w:spacing w:after="0"/>
        <w:ind w:left="0"/>
        <w:jc w:val="both"/>
      </w:pPr>
      <w:r>
        <w:rPr>
          <w:rFonts w:ascii="Times New Roman"/>
          <w:b w:val="false"/>
          <w:i w:val="false"/>
          <w:color w:val="000000"/>
          <w:sz w:val="28"/>
        </w:rPr>
        <w:t>
      7. Сіреспеге қарсы жоспарлы иммундаудан басқа бұл инфекцияның ерекше шұғыл профилактикасы жүргізіледі. Сіреспенің ерекше шұғыл профилактикасына көрсетілімдер мыналар болып табылады:</w:t>
      </w:r>
    </w:p>
    <w:bookmarkEnd w:id="35"/>
    <w:bookmarkStart w:name="z43" w:id="36"/>
    <w:p>
      <w:pPr>
        <w:spacing w:after="0"/>
        <w:ind w:left="0"/>
        <w:jc w:val="both"/>
      </w:pPr>
      <w:r>
        <w:rPr>
          <w:rFonts w:ascii="Times New Roman"/>
          <w:b w:val="false"/>
          <w:i w:val="false"/>
          <w:color w:val="000000"/>
          <w:sz w:val="28"/>
        </w:rPr>
        <w:t>
      1) тері қабаттары мен сілемейлі қабықтардың тұтастығы бұзылған жарақаттар, жараланулар;</w:t>
      </w:r>
    </w:p>
    <w:bookmarkEnd w:id="36"/>
    <w:bookmarkStart w:name="z44" w:id="37"/>
    <w:p>
      <w:pPr>
        <w:spacing w:after="0"/>
        <w:ind w:left="0"/>
        <w:jc w:val="both"/>
      </w:pPr>
      <w:r>
        <w:rPr>
          <w:rFonts w:ascii="Times New Roman"/>
          <w:b w:val="false"/>
          <w:i w:val="false"/>
          <w:color w:val="000000"/>
          <w:sz w:val="28"/>
        </w:rPr>
        <w:t>
      2) үсу және екінші, үшінші, төртінші дәрежелі күйіктер;</w:t>
      </w:r>
    </w:p>
    <w:bookmarkEnd w:id="37"/>
    <w:bookmarkStart w:name="z45" w:id="38"/>
    <w:p>
      <w:pPr>
        <w:spacing w:after="0"/>
        <w:ind w:left="0"/>
        <w:jc w:val="both"/>
      </w:pPr>
      <w:r>
        <w:rPr>
          <w:rFonts w:ascii="Times New Roman"/>
          <w:b w:val="false"/>
          <w:i w:val="false"/>
          <w:color w:val="000000"/>
          <w:sz w:val="28"/>
        </w:rPr>
        <w:t>
      3) ауруханадан тыс түсіктер;</w:t>
      </w:r>
    </w:p>
    <w:bookmarkEnd w:id="38"/>
    <w:bookmarkStart w:name="z46" w:id="39"/>
    <w:p>
      <w:pPr>
        <w:spacing w:after="0"/>
        <w:ind w:left="0"/>
        <w:jc w:val="both"/>
      </w:pPr>
      <w:r>
        <w:rPr>
          <w:rFonts w:ascii="Times New Roman"/>
          <w:b w:val="false"/>
          <w:i w:val="false"/>
          <w:color w:val="000000"/>
          <w:sz w:val="28"/>
        </w:rPr>
        <w:t>
      4) медициналық ұйымнан тыс босану;</w:t>
      </w:r>
    </w:p>
    <w:bookmarkEnd w:id="39"/>
    <w:bookmarkStart w:name="z47" w:id="40"/>
    <w:p>
      <w:pPr>
        <w:spacing w:after="0"/>
        <w:ind w:left="0"/>
        <w:jc w:val="both"/>
      </w:pPr>
      <w:r>
        <w:rPr>
          <w:rFonts w:ascii="Times New Roman"/>
          <w:b w:val="false"/>
          <w:i w:val="false"/>
          <w:color w:val="000000"/>
          <w:sz w:val="28"/>
        </w:rPr>
        <w:t>
      5) медициналық ұйымнан тыс туылу;</w:t>
      </w:r>
    </w:p>
    <w:bookmarkEnd w:id="40"/>
    <w:bookmarkStart w:name="z48" w:id="41"/>
    <w:p>
      <w:pPr>
        <w:spacing w:after="0"/>
        <w:ind w:left="0"/>
        <w:jc w:val="both"/>
      </w:pPr>
      <w:r>
        <w:rPr>
          <w:rFonts w:ascii="Times New Roman"/>
          <w:b w:val="false"/>
          <w:i w:val="false"/>
          <w:color w:val="000000"/>
          <w:sz w:val="28"/>
        </w:rPr>
        <w:t>
      6) кез келген типтегі тіндердің гангренасы немесе некрозы;</w:t>
      </w:r>
    </w:p>
    <w:bookmarkEnd w:id="41"/>
    <w:bookmarkStart w:name="z49" w:id="42"/>
    <w:p>
      <w:pPr>
        <w:spacing w:after="0"/>
        <w:ind w:left="0"/>
        <w:jc w:val="both"/>
      </w:pPr>
      <w:r>
        <w:rPr>
          <w:rFonts w:ascii="Times New Roman"/>
          <w:b w:val="false"/>
          <w:i w:val="false"/>
          <w:color w:val="000000"/>
          <w:sz w:val="28"/>
        </w:rPr>
        <w:t>
      7) жануарлардың тістеулері;</w:t>
      </w:r>
    </w:p>
    <w:bookmarkEnd w:id="42"/>
    <w:bookmarkStart w:name="z50" w:id="43"/>
    <w:p>
      <w:pPr>
        <w:spacing w:after="0"/>
        <w:ind w:left="0"/>
        <w:jc w:val="both"/>
      </w:pPr>
      <w:r>
        <w:rPr>
          <w:rFonts w:ascii="Times New Roman"/>
          <w:b w:val="false"/>
          <w:i w:val="false"/>
          <w:color w:val="000000"/>
          <w:sz w:val="28"/>
        </w:rPr>
        <w:t>
      8) асқазан-ішек жолына енетін зақымдар.</w:t>
      </w:r>
    </w:p>
    <w:bookmarkEnd w:id="43"/>
    <w:bookmarkStart w:name="z51" w:id="44"/>
    <w:p>
      <w:pPr>
        <w:spacing w:after="0"/>
        <w:ind w:left="0"/>
        <w:jc w:val="both"/>
      </w:pPr>
      <w:r>
        <w:rPr>
          <w:rFonts w:ascii="Times New Roman"/>
          <w:b w:val="false"/>
          <w:i w:val="false"/>
          <w:color w:val="000000"/>
          <w:sz w:val="28"/>
        </w:rPr>
        <w:t xml:space="preserve">
      8. Жарақаттанулар кезіндегі ерекше шұғыл иммундау осы Санитариялық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жарақаттанулар кезіндегі ерекше шұғыл иммундау кестесіне сәйкес жүргізіледі.</w:t>
      </w:r>
    </w:p>
    <w:bookmarkEnd w:id="44"/>
    <w:bookmarkStart w:name="z52" w:id="45"/>
    <w:p>
      <w:pPr>
        <w:spacing w:after="0"/>
        <w:ind w:left="0"/>
        <w:jc w:val="both"/>
      </w:pPr>
      <w:r>
        <w:rPr>
          <w:rFonts w:ascii="Times New Roman"/>
          <w:b w:val="false"/>
          <w:i w:val="false"/>
          <w:color w:val="000000"/>
          <w:sz w:val="28"/>
        </w:rPr>
        <w:t>
      Сіреспенің шұғыл профилактикасы үшін құрамында АКДС бар вакцина, АДС-М, сіреспеге қарсы адам иммуноглобулині (бұдан әрі – СҚАИ), сіреспеге қарсы сарысу (бұдан әрі – СҚС) пайданылады.</w:t>
      </w:r>
    </w:p>
    <w:bookmarkEnd w:id="45"/>
    <w:bookmarkStart w:name="z53" w:id="46"/>
    <w:p>
      <w:pPr>
        <w:spacing w:after="0"/>
        <w:ind w:left="0"/>
        <w:jc w:val="both"/>
      </w:pPr>
      <w:r>
        <w:rPr>
          <w:rFonts w:ascii="Times New Roman"/>
          <w:b w:val="false"/>
          <w:i w:val="false"/>
          <w:color w:val="000000"/>
          <w:sz w:val="28"/>
        </w:rPr>
        <w:t>
      9. Халықты қызылшаға, қызамыққа және эпидемиялық паротитке қарсы иммундау үшін қызылша, қызамыққа және эпидемиялық паротитке (бұдан әрі – ҚҚП) қарсы құрама вакцина және қызылша, қызамыққа және эпидемиялық паротитке қарсы моновакциналар пайдаланылады.</w:t>
      </w:r>
    </w:p>
    <w:bookmarkEnd w:id="46"/>
    <w:bookmarkStart w:name="z54" w:id="47"/>
    <w:p>
      <w:pPr>
        <w:spacing w:after="0"/>
        <w:ind w:left="0"/>
        <w:jc w:val="both"/>
      </w:pPr>
      <w:r>
        <w:rPr>
          <w:rFonts w:ascii="Times New Roman"/>
          <w:b w:val="false"/>
          <w:i w:val="false"/>
          <w:color w:val="000000"/>
          <w:sz w:val="28"/>
        </w:rPr>
        <w:t>
      Қарсы профилактикалық егулер жүргізілетін инфекциялық аурулар бойынша эпидемиологиялық ахуал күрделенген кезде қосымша жаппай иммундау жүргізуге жол беріледі.</w:t>
      </w:r>
    </w:p>
    <w:bookmarkEnd w:id="47"/>
    <w:bookmarkStart w:name="z55" w:id="48"/>
    <w:p>
      <w:pPr>
        <w:spacing w:after="0"/>
        <w:ind w:left="0"/>
        <w:jc w:val="both"/>
      </w:pPr>
      <w:r>
        <w:rPr>
          <w:rFonts w:ascii="Times New Roman"/>
          <w:b w:val="false"/>
          <w:i w:val="false"/>
          <w:color w:val="000000"/>
          <w:sz w:val="28"/>
        </w:rPr>
        <w:t>
      10. Қызылшамен және қызамықпен ауыратын науқаспен тығыз байланыста болған 30 жасқа дейінгі және эпидемиялық паротитпен ауыратын адаммен тығыз байланыста болған 25 жасқа дейінгі, егілмеген, егілгені туралы деректері жоқ немесе осы инфекцияға қарсы вакцинацияның екінші дозасын алмаған адамдарға қызылша, қызамыққа және эпидемиялық паротитке қарсы моновакцинамен, ол болмағанда ҚҚП-мен шұғыл иммундау жүргізіледі. Шұғыл иммундау науқаспен байланыста болған сәттен бастап 72 сағаттан кешіктірмей жүргізіледі.</w:t>
      </w:r>
    </w:p>
    <w:bookmarkEnd w:id="48"/>
    <w:bookmarkStart w:name="z56" w:id="49"/>
    <w:p>
      <w:pPr>
        <w:spacing w:after="0"/>
        <w:ind w:left="0"/>
        <w:jc w:val="both"/>
      </w:pPr>
      <w:r>
        <w:rPr>
          <w:rFonts w:ascii="Times New Roman"/>
          <w:b w:val="false"/>
          <w:i w:val="false"/>
          <w:color w:val="000000"/>
          <w:sz w:val="28"/>
        </w:rPr>
        <w:t>
      Ұйымдастырылған ұжымда эпидемиялық паротиттің жағдайлары тіркелген жағдайда, егер бірінші егуден кейін 7 жыл уақыт өткен болса, осы инфекцияға қарсы егілген 18 жасқа дейінгі балаларды бір рет иммундау жүргізіледі.</w:t>
      </w:r>
    </w:p>
    <w:bookmarkEnd w:id="49"/>
    <w:bookmarkStart w:name="z57" w:id="50"/>
    <w:p>
      <w:pPr>
        <w:spacing w:after="0"/>
        <w:ind w:left="0"/>
        <w:jc w:val="both"/>
      </w:pPr>
      <w:r>
        <w:rPr>
          <w:rFonts w:ascii="Times New Roman"/>
          <w:b w:val="false"/>
          <w:i w:val="false"/>
          <w:color w:val="000000"/>
          <w:sz w:val="28"/>
        </w:rPr>
        <w:t>
      11. Гемофильдік инфекцияға қарсы профилактикалық егулер құрамында В типіндегі гемофильдік инфекцияға қарсы компоненті бар құрама вакциналармен жүргізіледі.</w:t>
      </w:r>
    </w:p>
    <w:bookmarkEnd w:id="50"/>
    <w:bookmarkStart w:name="z58" w:id="51"/>
    <w:p>
      <w:pPr>
        <w:spacing w:after="0"/>
        <w:ind w:left="0"/>
        <w:jc w:val="both"/>
      </w:pPr>
      <w:r>
        <w:rPr>
          <w:rFonts w:ascii="Times New Roman"/>
          <w:b w:val="false"/>
          <w:i w:val="false"/>
          <w:color w:val="000000"/>
          <w:sz w:val="28"/>
        </w:rPr>
        <w:t>
      12. Полиомиелитке қарсы профилактикалық егулер тірі немесе белсенділігі жойылған полиомиелит вакциналарымен жүргізіледі.</w:t>
      </w:r>
    </w:p>
    <w:bookmarkEnd w:id="51"/>
    <w:bookmarkStart w:name="z12" w:id="52"/>
    <w:p>
      <w:pPr>
        <w:spacing w:after="0"/>
        <w:ind w:left="0"/>
        <w:jc w:val="left"/>
      </w:pPr>
      <w:r>
        <w:rPr>
          <w:rFonts w:ascii="Times New Roman"/>
          <w:b/>
          <w:i w:val="false"/>
          <w:color w:val="000000"/>
        </w:rPr>
        <w:t xml:space="preserve"> 3. Қарсы профилактикалық егулер жүргізілетін инфекциялық</w:t>
      </w:r>
      <w:r>
        <w:br/>
      </w:r>
      <w:r>
        <w:rPr>
          <w:rFonts w:ascii="Times New Roman"/>
          <w:b/>
          <w:i w:val="false"/>
          <w:color w:val="000000"/>
        </w:rPr>
        <w:t>аурулардың ошақтарындағы эпидемияға қарсы іс-шаралар</w:t>
      </w:r>
      <w:r>
        <w:br/>
      </w:r>
      <w:r>
        <w:rPr>
          <w:rFonts w:ascii="Times New Roman"/>
          <w:b/>
          <w:i w:val="false"/>
          <w:color w:val="000000"/>
        </w:rPr>
        <w:t>өткізуге қойылатын санитариялық-эпидемиологиялық талаптар</w:t>
      </w:r>
    </w:p>
    <w:bookmarkEnd w:id="52"/>
    <w:bookmarkStart w:name="z13" w:id="53"/>
    <w:p>
      <w:pPr>
        <w:spacing w:after="0"/>
        <w:ind w:left="0"/>
        <w:jc w:val="both"/>
      </w:pPr>
      <w:r>
        <w:rPr>
          <w:rFonts w:ascii="Times New Roman"/>
          <w:b w:val="false"/>
          <w:i w:val="false"/>
          <w:color w:val="000000"/>
          <w:sz w:val="28"/>
        </w:rPr>
        <w:t>
      13. Науқастарды немесе ауруға күдіктілерді анықтауды ведомстволық тиістілігіне және меншік нысанына қарамастан медициналық ұйымдарының медицина қызметкерлері амбулаторлық қабылдау, үйге бару, медициналық тексерулер, диспансерлеу және денсаулық сақтау ұйымдарына басқа да барулар кезінде жүргізеді.</w:t>
      </w:r>
    </w:p>
    <w:bookmarkEnd w:id="53"/>
    <w:bookmarkStart w:name="z59" w:id="54"/>
    <w:p>
      <w:pPr>
        <w:spacing w:after="0"/>
        <w:ind w:left="0"/>
        <w:jc w:val="both"/>
      </w:pPr>
      <w:r>
        <w:rPr>
          <w:rFonts w:ascii="Times New Roman"/>
          <w:b w:val="false"/>
          <w:i w:val="false"/>
          <w:color w:val="000000"/>
          <w:sz w:val="28"/>
        </w:rPr>
        <w:t>
      Дифтериямен және полиомиелитпен ауыратын науқастарды стационарда міндетті түрде оқшаулау жүргізіледі. Қалған науқастар клиникалық және эпидемиологиялық белгілері бойынша стационарда немесе клиникалық белгілері толық жойылғанша үйде оқшауланады.</w:t>
      </w:r>
    </w:p>
    <w:bookmarkEnd w:id="54"/>
    <w:bookmarkStart w:name="z60" w:id="55"/>
    <w:p>
      <w:pPr>
        <w:spacing w:after="0"/>
        <w:ind w:left="0"/>
        <w:jc w:val="both"/>
      </w:pPr>
      <w:r>
        <w:rPr>
          <w:rFonts w:ascii="Times New Roman"/>
          <w:b w:val="false"/>
          <w:i w:val="false"/>
          <w:color w:val="000000"/>
          <w:sz w:val="28"/>
        </w:rPr>
        <w:t>
      14. Мыналарды уақтылы анықтау мақсатында:</w:t>
      </w:r>
    </w:p>
    <w:bookmarkEnd w:id="55"/>
    <w:bookmarkStart w:name="z61" w:id="56"/>
    <w:p>
      <w:pPr>
        <w:spacing w:after="0"/>
        <w:ind w:left="0"/>
        <w:jc w:val="both"/>
      </w:pPr>
      <w:r>
        <w:rPr>
          <w:rFonts w:ascii="Times New Roman"/>
          <w:b w:val="false"/>
          <w:i w:val="false"/>
          <w:color w:val="000000"/>
          <w:sz w:val="28"/>
        </w:rPr>
        <w:t>
      1) дифтериямен ауыратын науқастарды – ларингитпен, патологиялық өңезі бар тонзиллитпен, назофарингитпен ауырған науқастарға медициналық ұйымға жүгінген күні және балалар үйіне, балалар және ересектердің психоневрологиялық стационарларына жаңадан келіп түскен адамдарға бір рет зертханалық тексеру жүргізіледі;</w:t>
      </w:r>
    </w:p>
    <w:bookmarkEnd w:id="56"/>
    <w:bookmarkStart w:name="z62" w:id="57"/>
    <w:p>
      <w:pPr>
        <w:spacing w:after="0"/>
        <w:ind w:left="0"/>
        <w:jc w:val="both"/>
      </w:pPr>
      <w:r>
        <w:rPr>
          <w:rFonts w:ascii="Times New Roman"/>
          <w:b w:val="false"/>
          <w:i w:val="false"/>
          <w:color w:val="000000"/>
          <w:sz w:val="28"/>
        </w:rPr>
        <w:t>
      2) полиомиелитпен ауыратын науқастарды – жіті енжар параличпен ауыратын науқастарды анықтау, есепке алу және вирусологиялық тексеру жүргізіледі;</w:t>
      </w:r>
    </w:p>
    <w:bookmarkEnd w:id="57"/>
    <w:bookmarkStart w:name="z63" w:id="58"/>
    <w:p>
      <w:pPr>
        <w:spacing w:after="0"/>
        <w:ind w:left="0"/>
        <w:jc w:val="both"/>
      </w:pPr>
      <w:r>
        <w:rPr>
          <w:rFonts w:ascii="Times New Roman"/>
          <w:b w:val="false"/>
          <w:i w:val="false"/>
          <w:color w:val="000000"/>
          <w:sz w:val="28"/>
        </w:rPr>
        <w:t>
      3) қызылша мен қызамықпен ауыратын науқастарды – бөртпелер пайда болған науқастарды анықтау, есепке алу және зертханалық тексеру жүргізіледі.</w:t>
      </w:r>
    </w:p>
    <w:bookmarkEnd w:id="58"/>
    <w:bookmarkStart w:name="z64" w:id="59"/>
    <w:p>
      <w:pPr>
        <w:spacing w:after="0"/>
        <w:ind w:left="0"/>
        <w:jc w:val="both"/>
      </w:pPr>
      <w:r>
        <w:rPr>
          <w:rFonts w:ascii="Times New Roman"/>
          <w:b w:val="false"/>
          <w:i w:val="false"/>
          <w:color w:val="000000"/>
          <w:sz w:val="28"/>
        </w:rPr>
        <w:t xml:space="preserve">
      15. Қарсы профилактикалық егулер жүргізілетін инфекциялық аурулардың әр жағдайы тіркелгеннен кейін алғашқы 24 сағатта Қазақстан Республикасының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11626 болып тіркелген) бекітілген "Жұқпалы ауру ошағын эпидемиологиялық тексеру картасы" 209/е нысаны толтыра отырып, Қазақстан Республикасы Ұлттық экономика министрінің 2015 жылғы 23 маусымдағы № 440 бұйрығымен бекітілген (Нормативтік құқықтық актілерді мемлекеттік тіркеу тізілімінде № 11748 болып тіркелген) Халықтың инфекциялық және паразиттік, кәсіптік аурулары мен улану жағдайларын тексеру ережесіне сәйкес эпидемиологиялық тексерілуге жатады.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29.08.2016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16. Эпидемиологиялық тексеру кезінде аурудың инкубациялық кезеңінде науқаспен (дифтерия, қызылша, қызамық, көкжөтел, эпидемиялық паротит, полиомиелит) байланыста болған адамдар тобы айқындалады.</w:t>
      </w:r>
    </w:p>
    <w:bookmarkEnd w:id="60"/>
    <w:bookmarkStart w:name="z66" w:id="61"/>
    <w:p>
      <w:pPr>
        <w:spacing w:after="0"/>
        <w:ind w:left="0"/>
        <w:jc w:val="both"/>
      </w:pPr>
      <w:r>
        <w:rPr>
          <w:rFonts w:ascii="Times New Roman"/>
          <w:b w:val="false"/>
          <w:i w:val="false"/>
          <w:color w:val="000000"/>
          <w:sz w:val="28"/>
        </w:rPr>
        <w:t>
      17. Науқаспен байланыста болған адамдар аурудың симптомдары мен белгілерінің болуына клиникалық тексерілуі тиіс және күнделікті бақылауда болады.</w:t>
      </w:r>
    </w:p>
    <w:bookmarkEnd w:id="61"/>
    <w:bookmarkStart w:name="z67" w:id="62"/>
    <w:p>
      <w:pPr>
        <w:spacing w:after="0"/>
        <w:ind w:left="0"/>
        <w:jc w:val="both"/>
      </w:pPr>
      <w:r>
        <w:rPr>
          <w:rFonts w:ascii="Times New Roman"/>
          <w:b w:val="false"/>
          <w:i w:val="false"/>
          <w:color w:val="000000"/>
          <w:sz w:val="28"/>
        </w:rPr>
        <w:t>
      18. Дифтерия ошағында байланыста болған адамдар науқаспен соңғы байланыста болған сәтінен бастап 7 тәулік бойы бақыланады. Бақылаудың бірінші күні байланыста болған адамдардан дифтерияның таяқшасына бактериологиялық зерттеу үшін мұрнынан және аңқасынан, тері қабатынан жұғынды алынады және бактериологиялық зерттеулердің нәтижелерін күтпестен, антибиотиктермен профилактикалық емдеу жүргізіледі.</w:t>
      </w:r>
    </w:p>
    <w:bookmarkEnd w:id="62"/>
    <w:bookmarkStart w:name="z68" w:id="63"/>
    <w:p>
      <w:pPr>
        <w:spacing w:after="0"/>
        <w:ind w:left="0"/>
        <w:jc w:val="both"/>
      </w:pPr>
      <w:r>
        <w:rPr>
          <w:rFonts w:ascii="Times New Roman"/>
          <w:b w:val="false"/>
          <w:i w:val="false"/>
          <w:color w:val="000000"/>
          <w:sz w:val="28"/>
        </w:rPr>
        <w:t>
      Дифтерия таяқшасының уыттекті штаммдарының анықталған тасымалдаушылары стационарда емдеу үшін оқшауланады және абацилденгеніне көз жеткізу үшін емдеу курсы аяқталған соң 2 тәуліктен кейін бактериологиялық қайта тексеріледі.</w:t>
      </w:r>
    </w:p>
    <w:bookmarkEnd w:id="63"/>
    <w:bookmarkStart w:name="z69" w:id="64"/>
    <w:p>
      <w:pPr>
        <w:spacing w:after="0"/>
        <w:ind w:left="0"/>
        <w:jc w:val="both"/>
      </w:pPr>
      <w:r>
        <w:rPr>
          <w:rFonts w:ascii="Times New Roman"/>
          <w:b w:val="false"/>
          <w:i w:val="false"/>
          <w:color w:val="000000"/>
          <w:sz w:val="28"/>
        </w:rPr>
        <w:t>
      19. Дифтериямен ауыратын науқаспен тікелей жанасқан барлық заттар науқасты оқшаулағаннан кейін дезинфекциялануы тиіс.</w:t>
      </w:r>
    </w:p>
    <w:bookmarkEnd w:id="64"/>
    <w:bookmarkStart w:name="z70" w:id="65"/>
    <w:p>
      <w:pPr>
        <w:spacing w:after="0"/>
        <w:ind w:left="0"/>
        <w:jc w:val="both"/>
      </w:pPr>
      <w:r>
        <w:rPr>
          <w:rFonts w:ascii="Times New Roman"/>
          <w:b w:val="false"/>
          <w:i w:val="false"/>
          <w:color w:val="000000"/>
          <w:sz w:val="28"/>
        </w:rPr>
        <w:t>
      20. Ұйымдастырылған балалар ұжымдарына дифтериямен ауырып жазылған адамдарға рұқсат беру толық сауыққан жағдайда және бактериологиялық зерттеулердің екі теріс нәтижесін алған жағдайда, жүзеге асырылады.</w:t>
      </w:r>
    </w:p>
    <w:bookmarkEnd w:id="65"/>
    <w:bookmarkStart w:name="z71" w:id="66"/>
    <w:p>
      <w:pPr>
        <w:spacing w:after="0"/>
        <w:ind w:left="0"/>
        <w:jc w:val="both"/>
      </w:pPr>
      <w:r>
        <w:rPr>
          <w:rFonts w:ascii="Times New Roman"/>
          <w:b w:val="false"/>
          <w:i w:val="false"/>
          <w:color w:val="000000"/>
          <w:sz w:val="28"/>
        </w:rPr>
        <w:t>
      21. Кейінгі асқынуларды анықтау мақсатында оңалту іс-шараларын кардиологты, невропатологты, ЛОР-дәрігерін тарта отырып (көрсеткіштері бойынша) учаскелік дәрігер жүргізеді. Диспансерлеу мерзімдері дифтерияның түрінің клиникалық ауырлық дәрежесімен және асқынудың болуымен айқындалады. Дифтерияның таратылмаған түрімен ауыратын адамдар 6 ай, асқынулар болған жағдайда – бір жыл бақыланады.</w:t>
      </w:r>
    </w:p>
    <w:bookmarkEnd w:id="66"/>
    <w:bookmarkStart w:name="z72" w:id="67"/>
    <w:p>
      <w:pPr>
        <w:spacing w:after="0"/>
        <w:ind w:left="0"/>
        <w:jc w:val="both"/>
      </w:pPr>
      <w:r>
        <w:rPr>
          <w:rFonts w:ascii="Times New Roman"/>
          <w:b w:val="false"/>
          <w:i w:val="false"/>
          <w:color w:val="000000"/>
          <w:sz w:val="28"/>
        </w:rPr>
        <w:t>
      22. Дифтериямен ауырып жазылған балаларға дифтерияның таратылмаған түрі кезінде 2-3 аптадан соң, асқынулар кезінде 4-8 аптадан соң мектепке дейінгі және жалпы білім беретін ұйымдарға баруына жол беріледі.</w:t>
      </w:r>
    </w:p>
    <w:bookmarkEnd w:id="67"/>
    <w:bookmarkStart w:name="z73" w:id="68"/>
    <w:p>
      <w:pPr>
        <w:spacing w:after="0"/>
        <w:ind w:left="0"/>
        <w:jc w:val="both"/>
      </w:pPr>
      <w:r>
        <w:rPr>
          <w:rFonts w:ascii="Times New Roman"/>
          <w:b w:val="false"/>
          <w:i w:val="false"/>
          <w:color w:val="000000"/>
          <w:sz w:val="28"/>
        </w:rPr>
        <w:t>
      23. Полиомиелиттің, қызылшаның және қызамықтың жағдайларын эпидемиологиялық тексеру кезінде:</w:t>
      </w:r>
    </w:p>
    <w:bookmarkEnd w:id="68"/>
    <w:bookmarkStart w:name="z74" w:id="69"/>
    <w:p>
      <w:pPr>
        <w:spacing w:after="0"/>
        <w:ind w:left="0"/>
        <w:jc w:val="both"/>
      </w:pPr>
      <w:r>
        <w:rPr>
          <w:rFonts w:ascii="Times New Roman"/>
          <w:b w:val="false"/>
          <w:i w:val="false"/>
          <w:color w:val="000000"/>
          <w:sz w:val="28"/>
        </w:rPr>
        <w:t>
      1) аурудың әрбір жағдайына сәйкестендіру нөмірі беріледі;</w:t>
      </w:r>
    </w:p>
    <w:bookmarkEnd w:id="69"/>
    <w:bookmarkStart w:name="z75" w:id="70"/>
    <w:p>
      <w:pPr>
        <w:spacing w:after="0"/>
        <w:ind w:left="0"/>
        <w:jc w:val="both"/>
      </w:pPr>
      <w:r>
        <w:rPr>
          <w:rFonts w:ascii="Times New Roman"/>
          <w:b w:val="false"/>
          <w:i w:val="false"/>
          <w:color w:val="000000"/>
          <w:sz w:val="28"/>
        </w:rPr>
        <w:t>
      2) демографиялық және клиникалық ақпарат, егу мәртебесі, мүмкін жүктілік және соңғы уақытта барған сапарлары туралы мәліметтер алу үшін науқаспен байланыста болған адамдардан сұрау алынады;</w:t>
      </w:r>
    </w:p>
    <w:bookmarkEnd w:id="70"/>
    <w:bookmarkStart w:name="z76" w:id="71"/>
    <w:p>
      <w:pPr>
        <w:spacing w:after="0"/>
        <w:ind w:left="0"/>
        <w:jc w:val="both"/>
      </w:pPr>
      <w:r>
        <w:rPr>
          <w:rFonts w:ascii="Times New Roman"/>
          <w:b w:val="false"/>
          <w:i w:val="false"/>
          <w:color w:val="000000"/>
          <w:sz w:val="28"/>
        </w:rPr>
        <w:t>
      3) науқастардан және науқаспен байланыста болған адамдардан алынған материалды зертханалық зерттеу жүргізіледі.</w:t>
      </w:r>
    </w:p>
    <w:bookmarkEnd w:id="71"/>
    <w:bookmarkStart w:name="z77" w:id="72"/>
    <w:p>
      <w:pPr>
        <w:spacing w:after="0"/>
        <w:ind w:left="0"/>
        <w:jc w:val="both"/>
      </w:pPr>
      <w:r>
        <w:rPr>
          <w:rFonts w:ascii="Times New Roman"/>
          <w:b w:val="false"/>
          <w:i w:val="false"/>
          <w:color w:val="000000"/>
          <w:sz w:val="28"/>
        </w:rPr>
        <w:t>
      24. Аурудың соңғы жағдайы анықталған сәттен бастап қызылшамен, қызамықпен және эпидемиялық паротитпен ауыратын науқаспен байланыста болған адамдарды бақылау 21 тәулік, полиомиелитпен ауыратын науқаспен байланыста болған адамдарды бақылау 30 тәулік бойы жүргізіледі. Полиомиелиттің ошағында емге жатқызылғаннан кейін қорытынды дезинфекция жүргізіледі.</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"Қарсы профилактикалық егулер</w:t>
            </w:r>
            <w:r>
              <w:br/>
            </w:r>
            <w:r>
              <w:rPr>
                <w:rFonts w:ascii="Times New Roman"/>
                <w:b w:val="false"/>
                <w:i w:val="false"/>
                <w:color w:val="000000"/>
                <w:sz w:val="20"/>
              </w:rPr>
              <w:t>жүргізілетін инфекциялық аурулармен</w:t>
            </w:r>
            <w:r>
              <w:br/>
            </w:r>
            <w:r>
              <w:rPr>
                <w:rFonts w:ascii="Times New Roman"/>
                <w:b w:val="false"/>
                <w:i w:val="false"/>
                <w:color w:val="000000"/>
                <w:sz w:val="20"/>
              </w:rPr>
              <w:t>ауыратын науқастарға қатысты</w:t>
            </w:r>
            <w:r>
              <w:br/>
            </w:r>
            <w:r>
              <w:rPr>
                <w:rFonts w:ascii="Times New Roman"/>
                <w:b w:val="false"/>
                <w:i w:val="false"/>
                <w:color w:val="000000"/>
                <w:sz w:val="20"/>
              </w:rPr>
              <w:t>санитариялық-эпидемияға қарсы</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өткізуге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 қосымша</w:t>
            </w:r>
          </w:p>
        </w:tc>
      </w:tr>
    </w:tbl>
    <w:bookmarkStart w:name="z2" w:id="73"/>
    <w:p>
      <w:pPr>
        <w:spacing w:after="0"/>
        <w:ind w:left="0"/>
        <w:jc w:val="left"/>
      </w:pPr>
      <w:r>
        <w:rPr>
          <w:rFonts w:ascii="Times New Roman"/>
          <w:b/>
          <w:i w:val="false"/>
          <w:color w:val="000000"/>
        </w:rPr>
        <w:t xml:space="preserve"> Жарақаттанулар кезінде шұғыл ерекше иммундау кестесі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2169"/>
        <w:gridCol w:w="3592"/>
        <w:gridCol w:w="2982"/>
        <w:gridCol w:w="3244"/>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мәртебесі</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АКДС бар вакцина, АДС-М</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СҚАИ немесе СҚС</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егулер</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алғашқы кешен (3 және одан көп доза).</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егуден кейін 10 жыл немесе одан көп уақыт өткенде енгізеді (көлемді жарақаттарда, ластанған жарақаттарда, үсіктерде, күйіктерде, жарақаттарда – 5 жыл және одан да көп уақыт)</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жарақаттарда, үсіктерде, күйіктерде, жарақаттарда соңғы егуден кейін 5 жыл және одан да көп уақыт өткенде енгізеді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Егулер күнтізбесіне сәйкес жоспарлы егулер</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вакцинациялау (кемінде 3 доза).</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егуден 1 ай және одан да астам уақыт өткен болса, енгізіледі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ластанған жағдайда препараттардың біреуі енгізіледі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 циклінде кезекті егу алады және кейіннен аумақтық медициналық ұйымда егудің алғашқы кешенін аяқтауы тиіс (кемінде 3 доза).</w:t>
            </w:r>
          </w:p>
          <w:p>
            <w:pPr>
              <w:spacing w:after="20"/>
              <w:ind w:left="20"/>
              <w:jc w:val="both"/>
            </w:pPr>
            <w:r>
              <w:rPr>
                <w:rFonts w:ascii="Times New Roman"/>
                <w:b w:val="false"/>
                <w:i w:val="false"/>
                <w:color w:val="000000"/>
                <w:sz w:val="20"/>
              </w:rPr>
              <w:t>
Препаратты таңдау егілуші адамның жасына байланысты.</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 немесе егу мәртебесі белгісіз</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таңдап алынатын сіреспеге қарсы препарат енгізіледі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аумақтық медициналық ұйымда иммундаудың толық курсы жүргізіледі (бірінші енгізілген дозаны есепке ала отырып, кемінде 3 доза)</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ұйымнан тыс жаңа туған нәрестелер және жарақат алған кемінде 2 ай жасындағы балалар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анасы егілмесе, ішінара егілген немесе егілу мәртебесі белгісіз болса, балаға препараттардың біреуі енгізіледі. Анасы толық егілген болса, препарат енгізілмейді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Егулер күнтізбесіне сәйкес жоспарлы егу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асқан жастағы егілмеген балалар</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Егулер күнтізбесіне сәйкес құрамында АКДС бар вакцинаны енгізеді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Егулер күнтізбесіне сәйкес жоспарлы егу</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(ауруханадан тыс босануда немесе түсікте), егер олар егілмеген немесе егулері туралы деректері болмаған жағдайда</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енгізеді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вакцинация 1 ай аралығында, 6 айдан соң – АДС-М-мен ревакцинация, одан әрі әрбір 10 жылда – бір рет ревакцинация</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(ауруханадан тыс босануда немесе түсікте), егер олар бұрын ішінара егілген жағдайда (3 дозадан кем)</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егуден кейін 1 айдан астам уақыт өткен болса, АДС-М енгізеді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жағдайда енгізеді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Егулер күнтізбесіне сәйкес әрбір 10 жылда – АДС-М-мен бір рет ревакцинация</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толық алғашқы кешенді алған әйелдер (ауруханадан тыс босануда немесе түсікте) (3 және одан да астам доза)</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егуден кейін 10 жыл немесе одан да астам уақыт өткенде АДС-М енгізеді (ластанған жарақат алу кезінде – 5 жыл және одан астам уақыт)</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егуден кейін 10 жыл немесе одан да астам уақыт өткенде енгізеді (ластанған жарақат алу кезінде – 5 жыл және одан астам уақыт)</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Егулер күнтізбесіне сәйкес әрбір 10 жылда – АДС-М-мен бір рет ревакцинация</w:t>
            </w:r>
          </w:p>
        </w:tc>
      </w:tr>
    </w:tbl>
    <w:p>
      <w:pPr>
        <w:spacing w:after="0"/>
        <w:ind w:left="0"/>
        <w:jc w:val="left"/>
      </w:pP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Ескертпе:</w:t>
      </w:r>
    </w:p>
    <w:bookmarkEnd w:id="74"/>
    <w:p>
      <w:pPr>
        <w:spacing w:after="0"/>
        <w:ind w:left="0"/>
        <w:jc w:val="both"/>
      </w:pPr>
      <w:r>
        <w:rPr>
          <w:rFonts w:ascii="Times New Roman"/>
          <w:b w:val="false"/>
          <w:i w:val="false"/>
          <w:color w:val="000000"/>
          <w:sz w:val="28"/>
        </w:rPr>
        <w:t>
      Сіреспеге қарсы препарат жасына байланысты таңдап алынады.</w:t>
      </w:r>
    </w:p>
    <w:p>
      <w:pPr>
        <w:spacing w:after="0"/>
        <w:ind w:left="0"/>
        <w:jc w:val="both"/>
      </w:pPr>
      <w:r>
        <w:rPr>
          <w:rFonts w:ascii="Times New Roman"/>
          <w:b w:val="false"/>
          <w:i w:val="false"/>
          <w:color w:val="000000"/>
          <w:sz w:val="28"/>
        </w:rPr>
        <w:t>
      Препаратты әрбір енгізу алдында препаратқа қоса берілген нұсқаулықпен мұқият танысу және оны қатаң сақтау керек.</w:t>
      </w:r>
    </w:p>
    <w:p>
      <w:pPr>
        <w:spacing w:after="0"/>
        <w:ind w:left="0"/>
        <w:jc w:val="both"/>
      </w:pPr>
      <w:r>
        <w:rPr>
          <w:rFonts w:ascii="Times New Roman"/>
          <w:b w:val="false"/>
          <w:i w:val="false"/>
          <w:color w:val="000000"/>
          <w:sz w:val="28"/>
        </w:rPr>
        <w:t>
      СҚАИ препаратының дозасы мына жағдайларда екі еселенеді:</w:t>
      </w:r>
    </w:p>
    <w:p>
      <w:pPr>
        <w:spacing w:after="0"/>
        <w:ind w:left="0"/>
        <w:jc w:val="both"/>
      </w:pPr>
      <w:r>
        <w:rPr>
          <w:rFonts w:ascii="Times New Roman"/>
          <w:b w:val="false"/>
          <w:i w:val="false"/>
          <w:color w:val="000000"/>
          <w:sz w:val="28"/>
        </w:rPr>
        <w:t>
      жыртылған немесе жұқпалы жарақаттар;</w:t>
      </w:r>
    </w:p>
    <w:p>
      <w:pPr>
        <w:spacing w:after="0"/>
        <w:ind w:left="0"/>
        <w:jc w:val="both"/>
      </w:pPr>
      <w:r>
        <w:rPr>
          <w:rFonts w:ascii="Times New Roman"/>
          <w:b w:val="false"/>
          <w:i w:val="false"/>
          <w:color w:val="000000"/>
          <w:sz w:val="28"/>
        </w:rPr>
        <w:t>
      СҚАИ кешіктіріп енгізу (жарақаттанудан кейін 24 сағат өткенде);</w:t>
      </w:r>
    </w:p>
    <w:p>
      <w:pPr>
        <w:spacing w:after="0"/>
        <w:ind w:left="0"/>
        <w:jc w:val="both"/>
      </w:pPr>
      <w:r>
        <w:rPr>
          <w:rFonts w:ascii="Times New Roman"/>
          <w:b w:val="false"/>
          <w:i w:val="false"/>
          <w:color w:val="000000"/>
          <w:sz w:val="28"/>
        </w:rPr>
        <w:t>
      орташадан едәуір жоғары салмағы бар ересектерде.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