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9620" w14:textId="97996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Мұнайды есепке алу ақпараттық жүйесінің қалыптасуы және жұмыс істеу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18 наурыздағы № 211 бұйрығы. Қазақстан Республикасының Әділет министрлігінде 2015 жылы 28 сәуірде № 10828 тіркелді. Күші жойылды - Қазақстан Республикасы Энергетика министрінің 2018 жылғы 28 сәуірдегі № 154 бұйрығымен</w:t>
      </w:r>
    </w:p>
    <w:p>
      <w:pPr>
        <w:spacing w:after="0"/>
        <w:ind w:left="0"/>
        <w:jc w:val="both"/>
      </w:pPr>
      <w:bookmarkStart w:name="z03" w:id="0"/>
      <w:r>
        <w:rPr>
          <w:rFonts w:ascii="Times New Roman"/>
          <w:b w:val="false"/>
          <w:i w:val="false"/>
          <w:color w:val="ff0000"/>
          <w:sz w:val="28"/>
        </w:rPr>
        <w:t xml:space="preserve">
      Ескерту. Бұйрықтың күші жойылды – ҚР Энергетика министрінің 28.04.2018 </w:t>
      </w:r>
      <w:r>
        <w:rPr>
          <w:rFonts w:ascii="Times New Roman"/>
          <w:b w:val="false"/>
          <w:i w:val="false"/>
          <w:color w:val="ff0000"/>
          <w:sz w:val="28"/>
        </w:rPr>
        <w:t>№ 154</w:t>
      </w:r>
      <w:r>
        <w:rPr>
          <w:rFonts w:ascii="Times New Roman"/>
          <w:b w:val="false"/>
          <w:i w:val="false"/>
          <w:color w:val="ff0000"/>
          <w:sz w:val="28"/>
        </w:rPr>
        <w:t xml:space="preserve"> (</w:t>
      </w:r>
      <w:r>
        <w:rPr>
          <w:rFonts w:ascii="Times New Roman"/>
          <w:b w:val="false"/>
          <w:i w:val="false"/>
          <w:color w:val="ff0000"/>
          <w:sz w:val="28"/>
        </w:rPr>
        <w:t>29.06.2018 бастап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2010 жылғы 24 маусымдағы Заңының 18-бабының </w:t>
      </w:r>
      <w:r>
        <w:rPr>
          <w:rFonts w:ascii="Times New Roman"/>
          <w:b w:val="false"/>
          <w:i w:val="false"/>
          <w:color w:val="000000"/>
          <w:sz w:val="28"/>
        </w:rPr>
        <w:t>23-4)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Қоса беріліп отырған Мұнайды есепке алу ақпараттық жүйесінің қалыптасуы және жұмыс істеу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Қазақстан Республикасы Энергетика министрлігінің Ақпараттық технологиялар департаменті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4"/>
    <w:bookmarkStart w:name="z5" w:id="5"/>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тіркелгенінен кейін күнтізбелік он күн ішінде осы бұйрықтың көшірмесін мерзiмдi баспасөз басылымдарында және "Әділет" ақпараттық құқықтық жүйесінде ресми жариялауға жолдануын;</w:t>
      </w:r>
    </w:p>
    <w:bookmarkEnd w:id="5"/>
    <w:bookmarkStart w:name="z6" w:id="6"/>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6"/>
    <w:bookmarkStart w:name="z7" w:id="7"/>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8"/>
    <w:bookmarkStart w:name="z9" w:id="9"/>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министрінің м.а.   </w:t>
      </w:r>
    </w:p>
    <w:p>
      <w:pPr>
        <w:spacing w:after="0"/>
        <w:ind w:left="0"/>
        <w:jc w:val="both"/>
      </w:pPr>
      <w:r>
        <w:rPr>
          <w:rFonts w:ascii="Times New Roman"/>
          <w:b w:val="false"/>
          <w:i w:val="false"/>
          <w:color w:val="000000"/>
          <w:sz w:val="28"/>
        </w:rPr>
        <w:t xml:space="preserve">
      _________________ М. Құсайынов   </w:t>
      </w:r>
    </w:p>
    <w:p>
      <w:pPr>
        <w:spacing w:after="0"/>
        <w:ind w:left="0"/>
        <w:jc w:val="both"/>
      </w:pPr>
      <w:r>
        <w:rPr>
          <w:rFonts w:ascii="Times New Roman"/>
          <w:b w:val="false"/>
          <w:i w:val="false"/>
          <w:color w:val="000000"/>
          <w:sz w:val="28"/>
        </w:rPr>
        <w:t>
      2015 жылғы 27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18 наурыздағы</w:t>
            </w:r>
            <w:r>
              <w:br/>
            </w:r>
            <w:r>
              <w:rPr>
                <w:rFonts w:ascii="Times New Roman"/>
                <w:b w:val="false"/>
                <w:i w:val="false"/>
                <w:color w:val="000000"/>
                <w:sz w:val="20"/>
              </w:rPr>
              <w:t>№ 211 бұйрығымен бекітілген</w:t>
            </w:r>
          </w:p>
        </w:tc>
      </w:tr>
    </w:tbl>
    <w:bookmarkStart w:name="z11" w:id="10"/>
    <w:p>
      <w:pPr>
        <w:spacing w:after="0"/>
        <w:ind w:left="0"/>
        <w:jc w:val="left"/>
      </w:pPr>
      <w:r>
        <w:rPr>
          <w:rFonts w:ascii="Times New Roman"/>
          <w:b/>
          <w:i w:val="false"/>
          <w:color w:val="000000"/>
        </w:rPr>
        <w:t xml:space="preserve"> Мұнайды есепке алу ақпараттық жүйесінің</w:t>
      </w:r>
      <w:r>
        <w:br/>
      </w:r>
      <w:r>
        <w:rPr>
          <w:rFonts w:ascii="Times New Roman"/>
          <w:b/>
          <w:i w:val="false"/>
          <w:color w:val="000000"/>
        </w:rPr>
        <w:t>қалыптасуы және оның жұмыс істеу қағидасы</w:t>
      </w:r>
      <w:r>
        <w:br/>
      </w:r>
      <w:r>
        <w:rPr>
          <w:rFonts w:ascii="Times New Roman"/>
          <w:b/>
          <w:i w:val="false"/>
          <w:color w:val="000000"/>
        </w:rPr>
        <w:t>1. Жалпы ережелер</w:t>
      </w:r>
    </w:p>
    <w:bookmarkEnd w:id="10"/>
    <w:bookmarkStart w:name="z13" w:id="11"/>
    <w:p>
      <w:pPr>
        <w:spacing w:after="0"/>
        <w:ind w:left="0"/>
        <w:jc w:val="both"/>
      </w:pPr>
      <w:r>
        <w:rPr>
          <w:rFonts w:ascii="Times New Roman"/>
          <w:b w:val="false"/>
          <w:i w:val="false"/>
          <w:color w:val="000000"/>
          <w:sz w:val="28"/>
        </w:rPr>
        <w:t xml:space="preserve">
      1. Осы мұнайды есепке алу ақпараттық жүйесінің қалыптасуы және жұмыс істеу қағидасы (бұдан әрі – Қағида)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мұнайды есепке алудың ақпараттық жүйесін қалыптастыру және жұмыс істеу (бұдан әрі – Жүйе) тәртібін айқындайды.</w:t>
      </w:r>
    </w:p>
    <w:bookmarkEnd w:id="11"/>
    <w:bookmarkStart w:name="z14" w:id="12"/>
    <w:p>
      <w:pPr>
        <w:spacing w:after="0"/>
        <w:ind w:left="0"/>
        <w:jc w:val="both"/>
      </w:pPr>
      <w:r>
        <w:rPr>
          <w:rFonts w:ascii="Times New Roman"/>
          <w:b w:val="false"/>
          <w:i w:val="false"/>
          <w:color w:val="000000"/>
          <w:sz w:val="28"/>
        </w:rPr>
        <w:t>
      2. Жүйе мұнайды өндіру, шығару, дайындау, өңдеу, тасымалдау, сақтау, өткізу, тиеу, оның ысырабы, оны Қазақстан Республикасының аумағына әкелу және Қазақстан Республикасының аумағынан әкету көлемдері туралы ақпаратты автоматты түрде жинауға, өңдеуге, сақтауға және пайдалануға арналған.</w:t>
      </w:r>
    </w:p>
    <w:bookmarkEnd w:id="12"/>
    <w:bookmarkStart w:name="z15" w:id="13"/>
    <w:p>
      <w:pPr>
        <w:spacing w:after="0"/>
        <w:ind w:left="0"/>
        <w:jc w:val="both"/>
      </w:pPr>
      <w:r>
        <w:rPr>
          <w:rFonts w:ascii="Times New Roman"/>
          <w:b w:val="false"/>
          <w:i w:val="false"/>
          <w:color w:val="000000"/>
          <w:sz w:val="28"/>
        </w:rPr>
        <w:t xml:space="preserve">
      3. Осы Қағидада қолданылатын ұғымдар </w:t>
      </w:r>
      <w:r>
        <w:rPr>
          <w:rFonts w:ascii="Times New Roman"/>
          <w:b w:val="false"/>
          <w:i w:val="false"/>
          <w:color w:val="000000"/>
          <w:sz w:val="28"/>
        </w:rPr>
        <w:t>Заң</w:t>
      </w:r>
      <w:r>
        <w:rPr>
          <w:rFonts w:ascii="Times New Roman"/>
          <w:b w:val="false"/>
          <w:i w:val="false"/>
          <w:color w:val="000000"/>
          <w:sz w:val="28"/>
        </w:rPr>
        <w:t xml:space="preserve"> анықтамасынан алынған.</w:t>
      </w:r>
    </w:p>
    <w:bookmarkEnd w:id="13"/>
    <w:bookmarkStart w:name="z16" w:id="14"/>
    <w:p>
      <w:pPr>
        <w:spacing w:after="0"/>
        <w:ind w:left="0"/>
        <w:jc w:val="left"/>
      </w:pPr>
      <w:r>
        <w:rPr>
          <w:rFonts w:ascii="Times New Roman"/>
          <w:b/>
          <w:i w:val="false"/>
          <w:color w:val="000000"/>
        </w:rPr>
        <w:t xml:space="preserve"> 2. Жүйенің қалыптасу тәртібі</w:t>
      </w:r>
    </w:p>
    <w:bookmarkEnd w:id="14"/>
    <w:bookmarkStart w:name="z17" w:id="15"/>
    <w:p>
      <w:pPr>
        <w:spacing w:after="0"/>
        <w:ind w:left="0"/>
        <w:jc w:val="both"/>
      </w:pPr>
      <w:r>
        <w:rPr>
          <w:rFonts w:ascii="Times New Roman"/>
          <w:b w:val="false"/>
          <w:i w:val="false"/>
          <w:color w:val="000000"/>
          <w:sz w:val="28"/>
        </w:rPr>
        <w:t>
      4. Мұнайды өндіру және оның айналымы саласындағы қызметті жүзеге асыратын субъектілер (бұдан әрі – Субьектілер) мұнайды, оның ішінде газ конденсатын және табиғи конденсатын және табиғи газын өндіру, шығару, дайындау, өңдеу, тасымалдау, сақтау, өткізу, тиеп-жөнелту, оның шығыны, оны Қазақстан Республикасының аумағына әкелу және Қазақстан Республикасының аумағынан әкету туралы ақпаратты есепке алу жүйесінде бар көлемдерге аудит өткізіп және ықпалдасу мүмкіндіктеріне баға беру үшін Жүйе операторына береді (бұдан әрі – Субъектілердің ішкі жүйесі).</w:t>
      </w:r>
    </w:p>
    <w:bookmarkEnd w:id="15"/>
    <w:bookmarkStart w:name="z18" w:id="16"/>
    <w:p>
      <w:pPr>
        <w:spacing w:after="0"/>
        <w:ind w:left="0"/>
        <w:jc w:val="both"/>
      </w:pPr>
      <w:r>
        <w:rPr>
          <w:rFonts w:ascii="Times New Roman"/>
          <w:b w:val="false"/>
          <w:i w:val="false"/>
          <w:color w:val="000000"/>
          <w:sz w:val="28"/>
        </w:rPr>
        <w:t xml:space="preserve">
      5. Жүйені қалыптастыру және оны өнеркәсіптік қолданысқа енгізу бойынша іс-шараларын өткізу үшін мұнай және газ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уәкілетті орган) құрамына уәкілетті органның, Жүйе операторының және өзге мүдделі тұлғалар кіретін жұмыс тобын құрады.</w:t>
      </w:r>
    </w:p>
    <w:bookmarkEnd w:id="16"/>
    <w:p>
      <w:pPr>
        <w:spacing w:after="0"/>
        <w:ind w:left="0"/>
        <w:jc w:val="both"/>
      </w:pPr>
      <w:r>
        <w:rPr>
          <w:rFonts w:ascii="Times New Roman"/>
          <w:b w:val="false"/>
          <w:i w:val="false"/>
          <w:color w:val="000000"/>
          <w:sz w:val="28"/>
        </w:rPr>
        <w:t xml:space="preserve">
      Жүйені өнеркәсіптік қолданысқа қабылдау кезеңінде жұмыс тобының құрамына ақпараттындыру саласындағы өкілетті органның өкілдері енгізіледі.     </w:t>
      </w:r>
    </w:p>
    <w:bookmarkStart w:name="z19" w:id="17"/>
    <w:p>
      <w:pPr>
        <w:spacing w:after="0"/>
        <w:ind w:left="0"/>
        <w:jc w:val="both"/>
      </w:pPr>
      <w:r>
        <w:rPr>
          <w:rFonts w:ascii="Times New Roman"/>
          <w:b w:val="false"/>
          <w:i w:val="false"/>
          <w:color w:val="000000"/>
          <w:sz w:val="28"/>
        </w:rPr>
        <w:t>
      6. Жұмыс тобы өз бетімен немесе өзге ұйымдардан кеңесшілер және (немесе) сарапшылар тарту арқылы:</w:t>
      </w:r>
    </w:p>
    <w:bookmarkEnd w:id="17"/>
    <w:p>
      <w:pPr>
        <w:spacing w:after="0"/>
        <w:ind w:left="0"/>
        <w:jc w:val="both"/>
      </w:pPr>
      <w:r>
        <w:rPr>
          <w:rFonts w:ascii="Times New Roman"/>
          <w:b w:val="false"/>
          <w:i w:val="false"/>
          <w:color w:val="000000"/>
          <w:sz w:val="28"/>
        </w:rPr>
        <w:t>
      1) ішкі жүйесі бар субъектілердің талдауын жасау графигін әзірлейді;</w:t>
      </w:r>
    </w:p>
    <w:p>
      <w:pPr>
        <w:spacing w:after="0"/>
        <w:ind w:left="0"/>
        <w:jc w:val="both"/>
      </w:pPr>
      <w:r>
        <w:rPr>
          <w:rFonts w:ascii="Times New Roman"/>
          <w:b w:val="false"/>
          <w:i w:val="false"/>
          <w:color w:val="000000"/>
          <w:sz w:val="28"/>
        </w:rPr>
        <w:t>
      2) ішкі жүйесі бар субъектілердің талдауын жасайды;</w:t>
      </w:r>
    </w:p>
    <w:p>
      <w:pPr>
        <w:spacing w:after="0"/>
        <w:ind w:left="0"/>
        <w:jc w:val="both"/>
      </w:pPr>
      <w:r>
        <w:rPr>
          <w:rFonts w:ascii="Times New Roman"/>
          <w:b w:val="false"/>
          <w:i w:val="false"/>
          <w:color w:val="000000"/>
          <w:sz w:val="28"/>
        </w:rPr>
        <w:t>
      3) ішкі жүйесі бар субъектілерді ықпалдастыру және Жүйені қалыптастыру алгоритімін жасайды;</w:t>
      </w:r>
    </w:p>
    <w:p>
      <w:pPr>
        <w:spacing w:after="0"/>
        <w:ind w:left="0"/>
        <w:jc w:val="both"/>
      </w:pPr>
      <w:r>
        <w:rPr>
          <w:rFonts w:ascii="Times New Roman"/>
          <w:b w:val="false"/>
          <w:i w:val="false"/>
          <w:color w:val="000000"/>
          <w:sz w:val="28"/>
        </w:rPr>
        <w:t>
      4) Жүйеге ықпалдастыру мақсатында әр Субъектіге ішкі жүйені жетілдіру бойынша ұсыныстар жасайды;</w:t>
      </w:r>
    </w:p>
    <w:p>
      <w:pPr>
        <w:spacing w:after="0"/>
        <w:ind w:left="0"/>
        <w:jc w:val="both"/>
      </w:pPr>
      <w:r>
        <w:rPr>
          <w:rFonts w:ascii="Times New Roman"/>
          <w:b w:val="false"/>
          <w:i w:val="false"/>
          <w:color w:val="000000"/>
          <w:sz w:val="28"/>
        </w:rPr>
        <w:t>
      5) ішкі жүйесі бар Субъектіні Жүйеге ықпалдастыру графигін жасайды;</w:t>
      </w:r>
    </w:p>
    <w:p>
      <w:pPr>
        <w:spacing w:after="0"/>
        <w:ind w:left="0"/>
        <w:jc w:val="both"/>
      </w:pPr>
      <w:r>
        <w:rPr>
          <w:rFonts w:ascii="Times New Roman"/>
          <w:b w:val="false"/>
          <w:i w:val="false"/>
          <w:color w:val="000000"/>
          <w:sz w:val="28"/>
        </w:rPr>
        <w:t>
      6) ішкі жүйелері сынақтық қолдану кезеңінде ықпалдастырылатын Субъектілер тізімін айқындайды.</w:t>
      </w:r>
    </w:p>
    <w:bookmarkStart w:name="z20" w:id="18"/>
    <w:p>
      <w:pPr>
        <w:spacing w:after="0"/>
        <w:ind w:left="0"/>
        <w:jc w:val="both"/>
      </w:pPr>
      <w:r>
        <w:rPr>
          <w:rFonts w:ascii="Times New Roman"/>
          <w:b w:val="false"/>
          <w:i w:val="false"/>
          <w:color w:val="000000"/>
          <w:sz w:val="28"/>
        </w:rPr>
        <w:t>
      7. Жүйені өнеркәсіптік пайдалануға енгізуден бұрын жұмыс тобы келесі іс-шараларды өткізеді:</w:t>
      </w:r>
    </w:p>
    <w:bookmarkEnd w:id="18"/>
    <w:p>
      <w:pPr>
        <w:spacing w:after="0"/>
        <w:ind w:left="0"/>
        <w:jc w:val="both"/>
      </w:pPr>
      <w:r>
        <w:rPr>
          <w:rFonts w:ascii="Times New Roman"/>
          <w:b w:val="false"/>
          <w:i w:val="false"/>
          <w:color w:val="000000"/>
          <w:sz w:val="28"/>
        </w:rPr>
        <w:t>
      1) Жүйенің және субъектілердің ықпалдастырылған ішкі жүйелерінің өзара ақпараттық іс-қимылын байқаудан өткізу;</w:t>
      </w:r>
    </w:p>
    <w:p>
      <w:pPr>
        <w:spacing w:after="0"/>
        <w:ind w:left="0"/>
        <w:jc w:val="both"/>
      </w:pPr>
      <w:r>
        <w:rPr>
          <w:rFonts w:ascii="Times New Roman"/>
          <w:b w:val="false"/>
          <w:i w:val="false"/>
          <w:color w:val="000000"/>
          <w:sz w:val="28"/>
        </w:rPr>
        <w:t>
      2) сынақтық пайдалану нәтижесіне талдау жасап, қажеттілік болса – өзара ақпараттық іс-қимыл шеңберінде әзірленген сервистерді пысықтау;</w:t>
      </w:r>
    </w:p>
    <w:p>
      <w:pPr>
        <w:spacing w:after="0"/>
        <w:ind w:left="0"/>
        <w:jc w:val="both"/>
      </w:pPr>
      <w:r>
        <w:rPr>
          <w:rFonts w:ascii="Times New Roman"/>
          <w:b w:val="false"/>
          <w:i w:val="false"/>
          <w:color w:val="000000"/>
          <w:sz w:val="28"/>
        </w:rPr>
        <w:t>
      3) қосылатын сервистегі ақпараттық сұраныстың қарқынына баға беру, жүктемелік тестілеу;</w:t>
      </w:r>
    </w:p>
    <w:p>
      <w:pPr>
        <w:spacing w:after="0"/>
        <w:ind w:left="0"/>
        <w:jc w:val="both"/>
      </w:pPr>
      <w:r>
        <w:rPr>
          <w:rFonts w:ascii="Times New Roman"/>
          <w:b w:val="false"/>
          <w:i w:val="false"/>
          <w:color w:val="000000"/>
          <w:sz w:val="28"/>
        </w:rPr>
        <w:t>
      4) Жүйені алдын ала сынақтан өткізу.</w:t>
      </w:r>
    </w:p>
    <w:bookmarkStart w:name="z21" w:id="19"/>
    <w:p>
      <w:pPr>
        <w:spacing w:after="0"/>
        <w:ind w:left="0"/>
        <w:jc w:val="both"/>
      </w:pPr>
      <w:r>
        <w:rPr>
          <w:rFonts w:ascii="Times New Roman"/>
          <w:b w:val="false"/>
          <w:i w:val="false"/>
          <w:color w:val="000000"/>
          <w:sz w:val="28"/>
        </w:rPr>
        <w:t>
      8. Жүйені өнеркәсіптік қолданысқа енгізу осы ереженің 7-тармағында аталып өткен өткізілген іс-шаралардың оң нәтижесі негізінде жүзеге асырады.</w:t>
      </w:r>
    </w:p>
    <w:bookmarkEnd w:id="19"/>
    <w:bookmarkStart w:name="z22" w:id="20"/>
    <w:p>
      <w:pPr>
        <w:spacing w:after="0"/>
        <w:ind w:left="0"/>
        <w:jc w:val="both"/>
      </w:pPr>
      <w:r>
        <w:rPr>
          <w:rFonts w:ascii="Times New Roman"/>
          <w:b w:val="false"/>
          <w:i w:val="false"/>
          <w:color w:val="000000"/>
          <w:sz w:val="28"/>
        </w:rPr>
        <w:t>
      9. Жүйені өнеркәсіптік пайдалануға енгізгеннен кейін Жүйе операторы сынақтық пайдалану кезеңінде ықпалдастырылмаған Субъектілердің ішкі жүйелерін ықпалдастыруды жүзеге асырады.</w:t>
      </w:r>
    </w:p>
    <w:bookmarkEnd w:id="20"/>
    <w:bookmarkStart w:name="z23" w:id="21"/>
    <w:p>
      <w:pPr>
        <w:spacing w:after="0"/>
        <w:ind w:left="0"/>
        <w:jc w:val="both"/>
      </w:pPr>
      <w:r>
        <w:rPr>
          <w:rFonts w:ascii="Times New Roman"/>
          <w:b w:val="false"/>
          <w:i w:val="false"/>
          <w:color w:val="000000"/>
          <w:sz w:val="28"/>
        </w:rPr>
        <w:t>
      10. Жүйені өнеркәсіптік пайдалануға енгізгеннен кейін Субъектілер ішкі жүйелермен Жүйенің өзара ақпараттық іс-қимылының жұмыс істеу тұрақтылығын қамтамасыз етеді.</w:t>
      </w:r>
    </w:p>
    <w:bookmarkEnd w:id="21"/>
    <w:bookmarkStart w:name="z24" w:id="22"/>
    <w:p>
      <w:pPr>
        <w:spacing w:after="0"/>
        <w:ind w:left="0"/>
        <w:jc w:val="left"/>
      </w:pPr>
      <w:r>
        <w:rPr>
          <w:rFonts w:ascii="Times New Roman"/>
          <w:b/>
          <w:i w:val="false"/>
          <w:color w:val="000000"/>
        </w:rPr>
        <w:t xml:space="preserve"> 3. Жүйенің жұмыс істеу тәртібі</w:t>
      </w:r>
    </w:p>
    <w:bookmarkEnd w:id="22"/>
    <w:bookmarkStart w:name="z25" w:id="23"/>
    <w:p>
      <w:pPr>
        <w:spacing w:after="0"/>
        <w:ind w:left="0"/>
        <w:jc w:val="both"/>
      </w:pPr>
      <w:r>
        <w:rPr>
          <w:rFonts w:ascii="Times New Roman"/>
          <w:b w:val="false"/>
          <w:i w:val="false"/>
          <w:color w:val="000000"/>
          <w:sz w:val="28"/>
        </w:rPr>
        <w:t>
      11. Жүйеге жаңа ақпаратты қосу және (немесе) Жүйедегі ақпаратқа өзгеріс енгізу Жүйенің дерекқорына жаңа ақпараттық жазбалар жасау жолымен жүзеге асырылады.</w:t>
      </w:r>
    </w:p>
    <w:bookmarkEnd w:id="23"/>
    <w:bookmarkStart w:name="z26" w:id="24"/>
    <w:p>
      <w:pPr>
        <w:spacing w:after="0"/>
        <w:ind w:left="0"/>
        <w:jc w:val="both"/>
      </w:pPr>
      <w:r>
        <w:rPr>
          <w:rFonts w:ascii="Times New Roman"/>
          <w:b w:val="false"/>
          <w:i w:val="false"/>
          <w:color w:val="000000"/>
          <w:sz w:val="28"/>
        </w:rPr>
        <w:t>
      12. Өзара ақпараттық іс-қимыл процесінде мұнайды өндіру, шығару, дайындау, өңдеу, тасымалдау, сақтау, өткізу, тиеу, оның ысырабы, оны Қазақстан Республикасының аумағына әкелу және Қазақстан Республикасының аумағынан әкету көлемдері туралы ақпарат Жүйеге берілуге жатады.</w:t>
      </w:r>
    </w:p>
    <w:bookmarkEnd w:id="24"/>
    <w:bookmarkStart w:name="z27" w:id="2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Мемлекеттік құпия</w:t>
      </w:r>
      <w:r>
        <w:rPr>
          <w:rFonts w:ascii="Times New Roman"/>
          <w:b w:val="false"/>
          <w:i w:val="false"/>
          <w:color w:val="000000"/>
          <w:sz w:val="28"/>
        </w:rPr>
        <w:t xml:space="preserve">, </w:t>
      </w:r>
      <w:r>
        <w:rPr>
          <w:rFonts w:ascii="Times New Roman"/>
          <w:b w:val="false"/>
          <w:i w:val="false"/>
          <w:color w:val="000000"/>
          <w:sz w:val="28"/>
        </w:rPr>
        <w:t>комерциялық</w:t>
      </w:r>
      <w:r>
        <w:rPr>
          <w:rFonts w:ascii="Times New Roman"/>
          <w:b w:val="false"/>
          <w:i w:val="false"/>
          <w:color w:val="000000"/>
          <w:sz w:val="28"/>
        </w:rPr>
        <w:t xml:space="preserve"> </w:t>
      </w:r>
      <w:r>
        <w:rPr>
          <w:rFonts w:ascii="Times New Roman"/>
          <w:b w:val="false"/>
          <w:i w:val="false"/>
          <w:color w:val="000000"/>
          <w:sz w:val="28"/>
        </w:rPr>
        <w:t>құпия</w:t>
      </w:r>
      <w:r>
        <w:rPr>
          <w:rFonts w:ascii="Times New Roman"/>
          <w:b w:val="false"/>
          <w:i w:val="false"/>
          <w:color w:val="000000"/>
          <w:sz w:val="28"/>
        </w:rPr>
        <w:t xml:space="preserve"> немесе өзге де Қазақстан Республикасының заңнамасымен қорғалатын құпия ақпараттардан өзге Жүйедегі ақпараттар жалпыға бірдей қолжетімді болып табылады (бұдан әрі - жалпыға бірдей қолжетімді ақпарат).</w:t>
      </w:r>
    </w:p>
    <w:bookmarkEnd w:id="25"/>
    <w:bookmarkStart w:name="z28" w:id="26"/>
    <w:p>
      <w:pPr>
        <w:spacing w:after="0"/>
        <w:ind w:left="0"/>
        <w:jc w:val="both"/>
      </w:pPr>
      <w:r>
        <w:rPr>
          <w:rFonts w:ascii="Times New Roman"/>
          <w:b w:val="false"/>
          <w:i w:val="false"/>
          <w:color w:val="000000"/>
          <w:sz w:val="28"/>
        </w:rPr>
        <w:t>
      14. Жалпыға бірдей қолжетімді ақпаратты қалыптастыру және тарату мақсатында Жүйе операторы Жүйедегі ақпаратты өңдеуді және талдау жасауды, сонымен қатар уәкілетті органға таратылуы шектелген ақпараттар бойынша статистикалық және аналитикалық баяндама дайындауды жүзеге асырады.</w:t>
      </w:r>
    </w:p>
    <w:bookmarkEnd w:id="26"/>
    <w:bookmarkStart w:name="z29" w:id="27"/>
    <w:p>
      <w:pPr>
        <w:spacing w:after="0"/>
        <w:ind w:left="0"/>
        <w:jc w:val="both"/>
      </w:pPr>
      <w:r>
        <w:rPr>
          <w:rFonts w:ascii="Times New Roman"/>
          <w:b w:val="false"/>
          <w:i w:val="false"/>
          <w:color w:val="000000"/>
          <w:sz w:val="28"/>
        </w:rPr>
        <w:t>
      15. Жүйенің бағдарламалық-техникалық құралдарын қолданусыз жалпыға бірдей қолжетімді ақпаратқа қол жеткізу Жүйе операторымен аталған ақпаратты ресми интернет-қорларында орналастыру, статистикалық жинақтарды, талдау материалдарын дайындау мен іске асыру және Қазақстан Республикасының заңнамасымен рұқсат етілген өзге де әдістер арқылы жүзеге асырылады.</w:t>
      </w:r>
    </w:p>
    <w:bookmarkEnd w:id="27"/>
    <w:bookmarkStart w:name="z30" w:id="28"/>
    <w:p>
      <w:pPr>
        <w:spacing w:after="0"/>
        <w:ind w:left="0"/>
        <w:jc w:val="both"/>
      </w:pPr>
      <w:r>
        <w:rPr>
          <w:rFonts w:ascii="Times New Roman"/>
          <w:b w:val="false"/>
          <w:i w:val="false"/>
          <w:color w:val="000000"/>
          <w:sz w:val="28"/>
        </w:rPr>
        <w:t>
      16. Субъектілерге Жүйенің бағдарламалық-техникалық құралдарын қолдану арқылы Жүйедегі жалпыға бірдей қолжетімді ақпараттар мен өздері берген ақпаратқа қол жеткізуді Жүйе операторы қамтамасыз етеді.</w:t>
      </w:r>
    </w:p>
    <w:bookmarkEnd w:id="28"/>
    <w:bookmarkStart w:name="z31" w:id="29"/>
    <w:p>
      <w:pPr>
        <w:spacing w:after="0"/>
        <w:ind w:left="0"/>
        <w:jc w:val="both"/>
      </w:pPr>
      <w:r>
        <w:rPr>
          <w:rFonts w:ascii="Times New Roman"/>
          <w:b w:val="false"/>
          <w:i w:val="false"/>
          <w:color w:val="000000"/>
          <w:sz w:val="28"/>
        </w:rPr>
        <w:t>
      17. Мемлекеттік құпия, комерциялық құпия немесе өзге де Қазақстан Республикасының заңнамасымен қорғалатын құпия ақпараттарға қол жетімділік уәкілетті тұлғаның жазба өтініші бойынша жүзеге асырылады.</w:t>
      </w:r>
    </w:p>
    <w:bookmarkEnd w:id="29"/>
    <w:bookmarkStart w:name="z32" w:id="30"/>
    <w:p>
      <w:pPr>
        <w:spacing w:after="0"/>
        <w:ind w:left="0"/>
        <w:jc w:val="both"/>
      </w:pPr>
      <w:r>
        <w:rPr>
          <w:rFonts w:ascii="Times New Roman"/>
          <w:b w:val="false"/>
          <w:i w:val="false"/>
          <w:color w:val="000000"/>
          <w:sz w:val="28"/>
        </w:rPr>
        <w:t xml:space="preserve">
      18. Жүйеде қамтылған ақпаратты қорғау Жүйе операторымен қорғаудың ұйымдық және техникалық шараларын қолдану, сонымен Қазақстан Республикасы ақпараттандыру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Жүйені пайдалануды бақылау арқылы қамтамасыз етіледі.</w:t>
      </w:r>
    </w:p>
    <w:bookmarkEnd w:id="30"/>
    <w:bookmarkStart w:name="z33" w:id="31"/>
    <w:p>
      <w:pPr>
        <w:spacing w:after="0"/>
        <w:ind w:left="0"/>
        <w:jc w:val="both"/>
      </w:pPr>
      <w:r>
        <w:rPr>
          <w:rFonts w:ascii="Times New Roman"/>
          <w:b w:val="false"/>
          <w:i w:val="false"/>
          <w:color w:val="000000"/>
          <w:sz w:val="28"/>
        </w:rPr>
        <w:t>
      19. Жүйені құру, пайдалану және жетілдіру барысында ақпаратты қорғауды қамтамасыз ету үшін:</w:t>
      </w:r>
    </w:p>
    <w:bookmarkEnd w:id="31"/>
    <w:p>
      <w:pPr>
        <w:spacing w:after="0"/>
        <w:ind w:left="0"/>
        <w:jc w:val="both"/>
      </w:pPr>
      <w:r>
        <w:rPr>
          <w:rFonts w:ascii="Times New Roman"/>
          <w:b w:val="false"/>
          <w:i w:val="false"/>
          <w:color w:val="000000"/>
          <w:sz w:val="28"/>
        </w:rPr>
        <w:t>
      1) Жүйеде қамтылған ақпаратты қорғау талаптарын қалыптастыру;</w:t>
      </w:r>
    </w:p>
    <w:p>
      <w:pPr>
        <w:spacing w:after="0"/>
        <w:ind w:left="0"/>
        <w:jc w:val="both"/>
      </w:pPr>
      <w:r>
        <w:rPr>
          <w:rFonts w:ascii="Times New Roman"/>
          <w:b w:val="false"/>
          <w:i w:val="false"/>
          <w:color w:val="000000"/>
          <w:sz w:val="28"/>
        </w:rPr>
        <w:t>
      2) Жүйенің қорғау жүйесін (ішкі жүйе) әзірлеу және енгізу;</w:t>
      </w:r>
    </w:p>
    <w:p>
      <w:pPr>
        <w:spacing w:after="0"/>
        <w:ind w:left="0"/>
        <w:jc w:val="both"/>
      </w:pPr>
      <w:r>
        <w:rPr>
          <w:rFonts w:ascii="Times New Roman"/>
          <w:b w:val="false"/>
          <w:i w:val="false"/>
          <w:color w:val="000000"/>
          <w:sz w:val="28"/>
        </w:rPr>
        <w:t>
      3) ақпараттық қауіпсіздік талаптары бойынша сертификатталған ақпаратты қорғау құралдарын қолдану, сонымен қатар Жүйені ақпараттық қауіпсіздік талаптарына сәйкестігіне аттестаттау;</w:t>
      </w:r>
    </w:p>
    <w:p>
      <w:pPr>
        <w:spacing w:after="0"/>
        <w:ind w:left="0"/>
        <w:jc w:val="both"/>
      </w:pPr>
      <w:r>
        <w:rPr>
          <w:rFonts w:ascii="Times New Roman"/>
          <w:b w:val="false"/>
          <w:i w:val="false"/>
          <w:color w:val="000000"/>
          <w:sz w:val="28"/>
        </w:rPr>
        <w:t>
      4) ақпараттық-телекоммуникациялық желілер арқылы берілетін ақпаратты қорғау;</w:t>
      </w:r>
    </w:p>
    <w:p>
      <w:pPr>
        <w:spacing w:after="0"/>
        <w:ind w:left="0"/>
        <w:jc w:val="both"/>
      </w:pPr>
      <w:r>
        <w:rPr>
          <w:rFonts w:ascii="Times New Roman"/>
          <w:b w:val="false"/>
          <w:i w:val="false"/>
          <w:color w:val="000000"/>
          <w:sz w:val="28"/>
        </w:rPr>
        <w:t>
      5) Жүйені пайдалану барысында ақпаратты қорғауды қамтамасыз ету.</w:t>
      </w:r>
    </w:p>
    <w:bookmarkStart w:name="z34" w:id="32"/>
    <w:p>
      <w:pPr>
        <w:spacing w:after="0"/>
        <w:ind w:left="0"/>
        <w:jc w:val="both"/>
      </w:pPr>
      <w:r>
        <w:rPr>
          <w:rFonts w:ascii="Times New Roman"/>
          <w:b w:val="false"/>
          <w:i w:val="false"/>
          <w:color w:val="000000"/>
          <w:sz w:val="28"/>
        </w:rPr>
        <w:t>
      20. Жүйе операторы ақпаратты қорғауды қамтамасыз ету мақсатында:</w:t>
      </w:r>
    </w:p>
    <w:bookmarkEnd w:id="32"/>
    <w:p>
      <w:pPr>
        <w:spacing w:after="0"/>
        <w:ind w:left="0"/>
        <w:jc w:val="both"/>
      </w:pPr>
      <w:r>
        <w:rPr>
          <w:rFonts w:ascii="Times New Roman"/>
          <w:b w:val="false"/>
          <w:i w:val="false"/>
          <w:color w:val="000000"/>
          <w:sz w:val="28"/>
        </w:rPr>
        <w:t>
      1) жүйедегі ақпаратқа рұқсатсыз қол жеткізуге және (немесе) ақпарат қолжетімділік құқығы жоқ тұлғаларға беруге жол бермеуді;</w:t>
      </w:r>
    </w:p>
    <w:p>
      <w:pPr>
        <w:spacing w:after="0"/>
        <w:ind w:left="0"/>
        <w:jc w:val="both"/>
      </w:pPr>
      <w:r>
        <w:rPr>
          <w:rFonts w:ascii="Times New Roman"/>
          <w:b w:val="false"/>
          <w:i w:val="false"/>
          <w:color w:val="000000"/>
          <w:sz w:val="28"/>
        </w:rPr>
        <w:t>
      2) жүйедегі ақпаратқа рұқсатсыз қол жеткізу дәйектерін уақытылы анықтауды;</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ақпарат</w:t>
      </w:r>
      <w:r>
        <w:rPr>
          <w:rFonts w:ascii="Times New Roman"/>
          <w:b w:val="false"/>
          <w:i w:val="false"/>
          <w:color w:val="000000"/>
          <w:sz w:val="28"/>
        </w:rPr>
        <w:t xml:space="preserve"> </w:t>
      </w:r>
      <w:r>
        <w:rPr>
          <w:rFonts w:ascii="Times New Roman"/>
          <w:b w:val="false"/>
          <w:i w:val="false"/>
          <w:color w:val="000000"/>
          <w:sz w:val="28"/>
        </w:rPr>
        <w:t>өңдеу</w:t>
      </w:r>
      <w:r>
        <w:rPr>
          <w:rFonts w:ascii="Times New Roman"/>
          <w:b w:val="false"/>
          <w:i w:val="false"/>
          <w:color w:val="000000"/>
          <w:sz w:val="28"/>
        </w:rPr>
        <w:t xml:space="preserve"> техникалық құралдарының жұмыс істеуінің бұзылуына әсер ететін жағдайларды болдырмауды;</w:t>
      </w:r>
    </w:p>
    <w:p>
      <w:pPr>
        <w:spacing w:after="0"/>
        <w:ind w:left="0"/>
        <w:jc w:val="both"/>
      </w:pPr>
      <w:r>
        <w:rPr>
          <w:rFonts w:ascii="Times New Roman"/>
          <w:b w:val="false"/>
          <w:i w:val="false"/>
          <w:color w:val="000000"/>
          <w:sz w:val="28"/>
        </w:rPr>
        <w:t>
      4) жүйедегі ақпаратқа рұқсатсыз қолжетімділік салдарынан жойылған немесе өзгертілген ақпаратты жедел түрде қалпына келтіру мүмкіндігін;</w:t>
      </w:r>
    </w:p>
    <w:p>
      <w:pPr>
        <w:spacing w:after="0"/>
        <w:ind w:left="0"/>
        <w:jc w:val="both"/>
      </w:pPr>
      <w:r>
        <w:rPr>
          <w:rFonts w:ascii="Times New Roman"/>
          <w:b w:val="false"/>
          <w:i w:val="false"/>
          <w:color w:val="000000"/>
          <w:sz w:val="28"/>
        </w:rPr>
        <w:t>
      5) ақпараттың қорғалу деңгейін қамтамасыз етуді тұрақты түрде бақылауды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