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0f39" w14:textId="9840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министрлігінің "Б" корпусы мемлекеттік әкімшілік қызметшілерінің қызметін жыл сайын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17 сәуірде № 293 бұйрығы. Қазақстан Республикасының Әділет министрлігінде 2015 жылы 21 мамырда № 11104 тіркелді. Күші жойылды - Қазақстан Республикасы Энергетика министрінің 2016 жылғы 18 ақпандағы № 70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18.02.2016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27-тармағына және Қазақстан Республикасы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 бұйрығымен</w:t>
      </w:r>
      <w:r>
        <w:rPr>
          <w:rFonts w:ascii="Times New Roman"/>
          <w:b w:val="false"/>
          <w:i w:val="false"/>
          <w:color w:val="000000"/>
          <w:sz w:val="28"/>
        </w:rPr>
        <w:t xml:space="preserve"> (нормативтік құқықтық актілерін мемлекеттік тіркеу Тізілімінде № 10130 болып тіркелген) бекітілген «Б» корпусы мемлекеттік әкімшілік қызметшілерінің қызметін жыл сайынғы бағалаудың үлгілік әдістемесінің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Энергетика министрлігінің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министрлігінің Персоналды дамыту басқармасы Қазақстан Республикасы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мерзiмдi баспа басылымдарында және «Әділет» ақпараттық 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Энергетика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Министрінің</w:t>
      </w:r>
      <w:r>
        <w:br/>
      </w:r>
      <w:r>
        <w:rPr>
          <w:rFonts w:ascii="Times New Roman"/>
          <w:b w:val="false"/>
          <w:i w:val="false"/>
          <w:color w:val="000000"/>
          <w:sz w:val="28"/>
        </w:rPr>
        <w:t>
2015 жылғы 17 сәуірдегі</w:t>
      </w:r>
      <w:r>
        <w:br/>
      </w:r>
      <w:r>
        <w:rPr>
          <w:rFonts w:ascii="Times New Roman"/>
          <w:b w:val="false"/>
          <w:i w:val="false"/>
          <w:color w:val="000000"/>
          <w:sz w:val="28"/>
        </w:rPr>
        <w:t>
№ 293 бұйрығымен бекітілген</w:t>
      </w:r>
    </w:p>
    <w:bookmarkEnd w:id="1"/>
    <w:bookmarkStart w:name="z11" w:id="2"/>
    <w:p>
      <w:pPr>
        <w:spacing w:after="0"/>
        <w:ind w:left="0"/>
        <w:jc w:val="left"/>
      </w:pPr>
      <w:r>
        <w:rPr>
          <w:rFonts w:ascii="Times New Roman"/>
          <w:b/>
          <w:i w:val="false"/>
          <w:color w:val="000000"/>
        </w:rPr>
        <w:t xml:space="preserve"> 
Қазақстан Республикасының Энергетика министрлігінің «Б» корпусы мемлекеттік әкімшілік қызметшілерінің қызметін жыл</w:t>
      </w:r>
      <w:r>
        <w:br/>
      </w:r>
      <w:r>
        <w:rPr>
          <w:rFonts w:ascii="Times New Roman"/>
          <w:b/>
          <w:i w:val="false"/>
          <w:color w:val="000000"/>
        </w:rPr>
        <w:t>
сайынғы бағалаудың әдістемесі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Қазақстан Республикасының Энергетика министрлігінің (бұдан әрі - Министрлік)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Жарлығына және «Б» корпусы мемлекеттік әкімшілік қызметшілерінің қызметін жыл сайынғы бағалаудың үлгілік әдістемесін бекіту туралы» Қазақстан Республикасы Мемлекеттік қызмет істері және сыбайлас жемқорлыққа қарсы іс-қимыл агенттігі төрағасының 2014 жылғы 29 желтоқсандағы № 86 бұйрығына (нормативтік құқықтық актілерді мемлекеттік тіркеу Тізімінде № 10130 тіркелген) сәйкес әзірленді және Министрлік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w:t>
      </w:r>
      <w:r>
        <w:rPr>
          <w:rFonts w:ascii="Times New Roman"/>
          <w:b w:val="false"/>
          <w:i w:val="false"/>
          <w:color w:val="000000"/>
          <w:sz w:val="28"/>
        </w:rPr>
        <w:t>аттестаттаудан</w:t>
      </w:r>
      <w:r>
        <w:rPr>
          <w:rFonts w:ascii="Times New Roman"/>
          <w:b w:val="false"/>
          <w:i w:val="false"/>
          <w:color w:val="000000"/>
          <w:sz w:val="28"/>
        </w:rPr>
        <w:t xml:space="preserve">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Министрліктің Жауапты хатшысы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Министрліктің жауапты хатшысы табылады.</w:t>
      </w:r>
      <w:r>
        <w:br/>
      </w:r>
      <w:r>
        <w:rPr>
          <w:rFonts w:ascii="Times New Roman"/>
          <w:b w:val="false"/>
          <w:i w:val="false"/>
          <w:color w:val="000000"/>
          <w:sz w:val="28"/>
        </w:rPr>
        <w:t>
      Комиссия хатшысы Министрліктің Персоналды дамыту басқармасы (ПДБ) (бұдан әрі - ПДБ)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25" w:id="5"/>
    <w:p>
      <w:pPr>
        <w:spacing w:after="0"/>
        <w:ind w:left="0"/>
        <w:jc w:val="left"/>
      </w:pPr>
      <w:r>
        <w:rPr>
          <w:rFonts w:ascii="Times New Roman"/>
          <w:b/>
          <w:i w:val="false"/>
          <w:color w:val="000000"/>
        </w:rPr>
        <w:t xml:space="preserve"> 
2. Бағалау жүргізуге дайындық</w:t>
      </w:r>
    </w:p>
    <w:bookmarkEnd w:id="5"/>
    <w:bookmarkStart w:name="z26" w:id="6"/>
    <w:p>
      <w:pPr>
        <w:spacing w:after="0"/>
        <w:ind w:left="0"/>
        <w:jc w:val="both"/>
      </w:pPr>
      <w:r>
        <w:rPr>
          <w:rFonts w:ascii="Times New Roman"/>
          <w:b w:val="false"/>
          <w:i w:val="false"/>
          <w:color w:val="000000"/>
          <w:sz w:val="28"/>
        </w:rPr>
        <w:t>
      11. ПДБ Комиссия төрағасының келісімі бойынша бағалауды өткізу кестесін әзірлейді.</w:t>
      </w:r>
      <w:r>
        <w:br/>
      </w:r>
      <w:r>
        <w:rPr>
          <w:rFonts w:ascii="Times New Roman"/>
          <w:b w:val="false"/>
          <w:i w:val="false"/>
          <w:color w:val="000000"/>
          <w:sz w:val="28"/>
        </w:rPr>
        <w:t>
      ПДБ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p>
    <w:bookmarkEnd w:id="6"/>
    <w:bookmarkStart w:name="z27" w:id="7"/>
    <w:p>
      <w:pPr>
        <w:spacing w:after="0"/>
        <w:ind w:left="0"/>
        <w:jc w:val="left"/>
      </w:pPr>
      <w:r>
        <w:rPr>
          <w:rFonts w:ascii="Times New Roman"/>
          <w:b/>
          <w:i w:val="false"/>
          <w:color w:val="000000"/>
        </w:rPr>
        <w:t xml:space="preserve"> 
3. Тікелей басшының бағалауы</w:t>
      </w:r>
    </w:p>
    <w:bookmarkEnd w:id="7"/>
    <w:bookmarkStart w:name="z28"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ПДБ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ПДБ қызметкері және тікелей басшы танысудан бас тарту туралы еркін нұсқада акт жасайды.</w:t>
      </w:r>
    </w:p>
    <w:bookmarkEnd w:id="8"/>
    <w:bookmarkStart w:name="z29" w:id="9"/>
    <w:p>
      <w:pPr>
        <w:spacing w:after="0"/>
        <w:ind w:left="0"/>
        <w:jc w:val="left"/>
      </w:pPr>
      <w:r>
        <w:rPr>
          <w:rFonts w:ascii="Times New Roman"/>
          <w:b/>
          <w:i w:val="false"/>
          <w:color w:val="000000"/>
        </w:rPr>
        <w:t xml:space="preserve"> 
4. Айналмалы бағалау</w:t>
      </w:r>
    </w:p>
    <w:bookmarkEnd w:id="9"/>
    <w:bookmarkStart w:name="z30"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ПДБ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13-тармағында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13-тармағында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ПДБ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13-тармағында көрсетілген тұлғалармен бағалау жасырын түрде жүргізіледі.</w:t>
      </w:r>
    </w:p>
    <w:bookmarkEnd w:id="10"/>
    <w:bookmarkStart w:name="z35" w:id="11"/>
    <w:p>
      <w:pPr>
        <w:spacing w:after="0"/>
        <w:ind w:left="0"/>
        <w:jc w:val="left"/>
      </w:pPr>
      <w:r>
        <w:rPr>
          <w:rFonts w:ascii="Times New Roman"/>
          <w:b/>
          <w:i w:val="false"/>
          <w:color w:val="000000"/>
        </w:rPr>
        <w:t xml:space="preserve"> 
5. Қызметшінің қорытынды бағасы</w:t>
      </w:r>
    </w:p>
    <w:bookmarkEnd w:id="11"/>
    <w:bookmarkStart w:name="z36" w:id="12"/>
    <w:p>
      <w:pPr>
        <w:spacing w:after="0"/>
        <w:ind w:left="0"/>
        <w:jc w:val="both"/>
      </w:pPr>
      <w:r>
        <w:rPr>
          <w:rFonts w:ascii="Times New Roman"/>
          <w:b w:val="false"/>
          <w:i w:val="false"/>
          <w:color w:val="000000"/>
          <w:sz w:val="28"/>
        </w:rPr>
        <w:t>
      18. ПДБ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End w:id="12"/>
    <w:bookmarkStart w:name="z38"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9" w:id="14"/>
    <w:p>
      <w:pPr>
        <w:spacing w:after="0"/>
        <w:ind w:left="0"/>
        <w:jc w:val="both"/>
      </w:pPr>
      <w:r>
        <w:rPr>
          <w:rFonts w:ascii="Times New Roman"/>
          <w:b w:val="false"/>
          <w:i w:val="false"/>
          <w:color w:val="000000"/>
          <w:sz w:val="28"/>
        </w:rPr>
        <w:t>
      20. ПДБ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ПДБ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ПДБ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ПДБ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20-тармағында көрсетілген құжаттар, сондай-ақ комиссия отырысының қол қойылған хаттамасы персоналды басқару қызметінде сақталады.</w:t>
      </w:r>
    </w:p>
    <w:bookmarkEnd w:id="14"/>
    <w:bookmarkStart w:name="z43" w:id="15"/>
    <w:p>
      <w:pPr>
        <w:spacing w:after="0"/>
        <w:ind w:left="0"/>
        <w:jc w:val="left"/>
      </w:pPr>
      <w:r>
        <w:rPr>
          <w:rFonts w:ascii="Times New Roman"/>
          <w:b/>
          <w:i w:val="false"/>
          <w:color w:val="000000"/>
        </w:rPr>
        <w:t xml:space="preserve"> 
7. Бағалау нәтижелеріне шағымдану</w:t>
      </w:r>
    </w:p>
    <w:bookmarkEnd w:id="15"/>
    <w:bookmarkStart w:name="z44" w:id="16"/>
    <w:p>
      <w:pPr>
        <w:spacing w:after="0"/>
        <w:ind w:left="0"/>
        <w:jc w:val="both"/>
      </w:pPr>
      <w:r>
        <w:rPr>
          <w:rFonts w:ascii="Times New Roman"/>
          <w:b w:val="false"/>
          <w:i w:val="false"/>
          <w:color w:val="000000"/>
          <w:sz w:val="28"/>
        </w:rPr>
        <w:t>
      24. Комиссия шешіміне қызметшінің Қазақстан Республикасы Мемлекеттік қызмет істері және сыбайлас жемқорлыққа қарсы іс-қимыл агенттігіне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оның қаралуын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47"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министрлігінің «Б»</w:t>
      </w:r>
      <w:r>
        <w:br/>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p>
    <w:bookmarkEnd w:id="17"/>
    <w:bookmarkStart w:name="z48" w:id="18"/>
    <w:p>
      <w:pPr>
        <w:spacing w:after="0"/>
        <w:ind w:left="0"/>
        <w:jc w:val="both"/>
      </w:pPr>
      <w:r>
        <w:rPr>
          <w:rFonts w:ascii="Times New Roman"/>
          <w:b w:val="false"/>
          <w:i w:val="false"/>
          <w:color w:val="000000"/>
          <w:sz w:val="28"/>
        </w:rPr>
        <w:t>
Нысан</w:t>
      </w:r>
    </w:p>
    <w:bookmarkEnd w:id="18"/>
    <w:bookmarkStart w:name="z49" w:id="19"/>
    <w:p>
      <w:pPr>
        <w:spacing w:after="0"/>
        <w:ind w:left="0"/>
        <w:jc w:val="left"/>
      </w:pPr>
      <w:r>
        <w:rPr>
          <w:rFonts w:ascii="Times New Roman"/>
          <w:b/>
          <w:i w:val="false"/>
          <w:color w:val="000000"/>
        </w:rPr>
        <w:t xml:space="preserve"> 
Тікелей басшысының бағалау парағы</w:t>
      </w:r>
    </w:p>
    <w:bookmarkEnd w:id="19"/>
    <w:p>
      <w:pPr>
        <w:spacing w:after="0"/>
        <w:ind w:left="0"/>
        <w:jc w:val="both"/>
      </w:pPr>
      <w:r>
        <w:rPr>
          <w:rFonts w:ascii="Times New Roman"/>
          <w:b w:val="false"/>
          <w:i w:val="false"/>
          <w:color w:val="000000"/>
          <w:sz w:val="28"/>
        </w:rPr>
        <w:t>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107"/>
        <w:gridCol w:w="3109"/>
        <w:gridCol w:w="1499"/>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29"/>
        <w:gridCol w:w="6771"/>
      </w:tblGrid>
      <w:tr>
        <w:trPr>
          <w:trHeight w:val="30" w:hRule="atLeast"/>
        </w:trPr>
        <w:tc>
          <w:tcPr>
            <w:tcW w:w="6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c>
          <w:tcPr>
            <w:tcW w:w="6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50"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министрлігінің «Б»</w:t>
      </w:r>
      <w:r>
        <w:br/>
      </w:r>
      <w:r>
        <w:rPr>
          <w:rFonts w:ascii="Times New Roman"/>
          <w:b w:val="false"/>
          <w:i w:val="false"/>
          <w:color w:val="000000"/>
          <w:sz w:val="28"/>
        </w:rPr>
        <w:t>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2-қосымша</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7530"/>
        <w:gridCol w:w="3819"/>
        <w:gridCol w:w="1415"/>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1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 Барлығы (барлық бағалардың бағасы)</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Энергетика министрлігінің «Б»</w:t>
      </w:r>
      <w:r>
        <w:br/>
      </w:r>
      <w:r>
        <w:rPr>
          <w:rFonts w:ascii="Times New Roman"/>
          <w:b w:val="false"/>
          <w:i w:val="false"/>
          <w:color w:val="000000"/>
          <w:sz w:val="28"/>
        </w:rPr>
        <w:t>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3-қосымша</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4658"/>
        <w:gridCol w:w="2852"/>
        <w:gridCol w:w="2543"/>
        <w:gridCol w:w="2705"/>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Комиссия хатшысы: ___________________________________Күні:___________</w:t>
      </w:r>
      <w:r>
        <w:br/>
      </w:r>
      <w:r>
        <w:rPr>
          <w:rFonts w:ascii="Times New Roman"/>
          <w:b w:val="false"/>
          <w:i w:val="false"/>
          <w:color w:val="000000"/>
          <w:sz w:val="28"/>
        </w:rPr>
        <w:t>
</w:t>
      </w:r>
      <w:r>
        <w:rPr>
          <w:rFonts w:ascii="Times New Roman"/>
          <w:b w:val="false"/>
          <w:i/>
          <w:color w:val="000000"/>
          <w:sz w:val="28"/>
        </w:rPr>
        <w:t>                  (Т.А.Ә. (бар болған жағдайда), қолы)</w:t>
      </w:r>
      <w:r>
        <w:br/>
      </w:r>
      <w:r>
        <w:rPr>
          <w:rFonts w:ascii="Times New Roman"/>
          <w:b w:val="false"/>
          <w:i w:val="false"/>
          <w:color w:val="000000"/>
          <w:sz w:val="28"/>
        </w:rPr>
        <w:t>
Комиссия төрағасы:___________________________________Күні:___________</w:t>
      </w:r>
      <w:r>
        <w:br/>
      </w:r>
      <w:r>
        <w:rPr>
          <w:rFonts w:ascii="Times New Roman"/>
          <w:b w:val="false"/>
          <w:i w:val="false"/>
          <w:color w:val="000000"/>
          <w:sz w:val="28"/>
        </w:rPr>
        <w:t>
</w:t>
      </w:r>
      <w:r>
        <w:rPr>
          <w:rFonts w:ascii="Times New Roman"/>
          <w:b w:val="false"/>
          <w:i/>
          <w:color w:val="000000"/>
          <w:sz w:val="28"/>
        </w:rPr>
        <w:t>                 (Т.А.Ә. (бар болған жағдайда), қолы)</w:t>
      </w:r>
      <w:r>
        <w:br/>
      </w:r>
      <w:r>
        <w:rPr>
          <w:rFonts w:ascii="Times New Roman"/>
          <w:b w:val="false"/>
          <w:i w:val="false"/>
          <w:color w:val="000000"/>
          <w:sz w:val="28"/>
        </w:rPr>
        <w:t>
Комиссия мүшесі:_____________________________________Күні:___________</w:t>
      </w:r>
      <w:r>
        <w:br/>
      </w:r>
      <w:r>
        <w:rPr>
          <w:rFonts w:ascii="Times New Roman"/>
          <w:b w:val="false"/>
          <w:i w:val="false"/>
          <w:color w:val="000000"/>
          <w:sz w:val="28"/>
        </w:rPr>
        <w:t>
</w:t>
      </w:r>
      <w:r>
        <w:rPr>
          <w:rFonts w:ascii="Times New Roman"/>
          <w:b w:val="false"/>
          <w:i/>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