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f9c0" w14:textId="c26f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сәуірдегі № 354 бұйрығы. Қазақстан Республикасының Әділет министрлігінде 2015 жылы 25 мамырда № 11156 тіркелді. Күші жойылды - Қазақстан Республикасы Ұлттық экономика министрінің 2016 жылғы 23 маусымдағы № 156-нқ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23.06.2016 </w:t>
      </w:r>
      <w:r>
        <w:rPr>
          <w:rFonts w:ascii="Times New Roman"/>
          <w:b w:val="false"/>
          <w:i w:val="false"/>
          <w:color w:val="ff0000"/>
          <w:sz w:val="28"/>
        </w:rPr>
        <w:t>№ 156-нқ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экономика министрлігінің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ресми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 Д.В. Вагаповқа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жылы 24 сәуірдегі     </w:t>
      </w:r>
      <w:r>
        <w:br/>
      </w:r>
      <w:r>
        <w:rPr>
          <w:rFonts w:ascii="Times New Roman"/>
          <w:b w:val="false"/>
          <w:i w:val="false"/>
          <w:color w:val="000000"/>
          <w:sz w:val="28"/>
        </w:rPr>
        <w:t xml:space="preserve">
№ 354 бұйрығымен бектілді   </w:t>
      </w:r>
    </w:p>
    <w:bookmarkEnd w:id="1"/>
    <w:bookmarkStart w:name="z4" w:id="2"/>
    <w:p>
      <w:pPr>
        <w:spacing w:after="0"/>
        <w:ind w:left="0"/>
        <w:jc w:val="left"/>
      </w:pPr>
      <w:r>
        <w:rPr>
          <w:rFonts w:ascii="Times New Roman"/>
          <w:b/>
          <w:i w:val="false"/>
          <w:color w:val="000000"/>
        </w:rPr>
        <w:t xml:space="preserve"> 
Қазақстан Республикасы Ұлттық экономика министрлігінің «Б» корпусы мемлекеттік әкімшілік қызметшілерінің қызметін жыл сайынғы бағалаудың әдістемесі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 Ұлттық экономика министрлігінің «Б» корпусы мемлекеттік әкімшілік қызметшілерінің қызметін жыл сайынғы бағалаудың үлгілік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Қазақстан Республикасының Ұлттық экономика министрлігі (бұдан әрі – Министрлік) «Б» корпусы мемлекеттік әкімшілік қызметшілерінің (бұдан әрі – қызметшілер) қызметін жыл сайынғы бағалаудың әдістерін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жұмысының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 өткен соң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қарамағындағылардың немесе қызметшінің әріптестерінің бағалауы) тұрады.</w:t>
      </w:r>
      <w:r>
        <w:br/>
      </w:r>
      <w:r>
        <w:rPr>
          <w:rFonts w:ascii="Times New Roman"/>
          <w:b w:val="false"/>
          <w:i w:val="false"/>
          <w:color w:val="000000"/>
          <w:sz w:val="28"/>
        </w:rPr>
        <w:t>
</w:t>
      </w:r>
      <w:r>
        <w:rPr>
          <w:rFonts w:ascii="Times New Roman"/>
          <w:b w:val="false"/>
          <w:i w:val="false"/>
          <w:color w:val="000000"/>
          <w:sz w:val="28"/>
        </w:rPr>
        <w:t>
      Қызметші өзінің лауазымдық нұсқаулығына сәйкес бағынатын адам оның тікелей басшысы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қызметшілердің мансаптық өсуі және оларды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w:t>
      </w:r>
      <w:r>
        <w:rPr>
          <w:rFonts w:ascii="Times New Roman"/>
          <w:b w:val="false"/>
          <w:i w:val="false"/>
          <w:color w:val="000000"/>
          <w:sz w:val="28"/>
        </w:rPr>
        <w:t>аттестаттаудан өткізуге</w:t>
      </w:r>
      <w:r>
        <w:rPr>
          <w:rFonts w:ascii="Times New Roman"/>
          <w:b w:val="false"/>
          <w:i w:val="false"/>
          <w:color w:val="000000"/>
          <w:sz w:val="28"/>
        </w:rPr>
        <w:t xml:space="preserve">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адамға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Министрліктің «Б» корпусы мемлекеттік әкімшілік қызметшілерінің қызметін бағалау жөніндегі тұрақты жұмыс істейтін комиссия (бұдан әрі – Комиссия) бекітеді, ол Министрлік жауапты хатшысының бұйрығымен құрылады.</w:t>
      </w:r>
      <w:r>
        <w:br/>
      </w:r>
      <w:r>
        <w:rPr>
          <w:rFonts w:ascii="Times New Roman"/>
          <w:b w:val="false"/>
          <w:i w:val="false"/>
          <w:color w:val="000000"/>
          <w:sz w:val="28"/>
        </w:rPr>
        <w:t>
</w:t>
      </w:r>
      <w:r>
        <w:rPr>
          <w:rFonts w:ascii="Times New Roman"/>
          <w:b w:val="false"/>
          <w:i w:val="false"/>
          <w:color w:val="000000"/>
          <w:sz w:val="28"/>
        </w:rPr>
        <w:t>
      9. Дауыс берудің нәтижелері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Министрліктің жауапты хатшысы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Министрліктің Персоналды басқару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кірген жағдайда, олар осы қызметшіге қатысты дауыс беруге және шешім қабылдауға қатыспайды.</w:t>
      </w:r>
    </w:p>
    <w:bookmarkEnd w:id="4"/>
    <w:bookmarkStart w:name="z7" w:id="5"/>
    <w:p>
      <w:pPr>
        <w:spacing w:after="0"/>
        <w:ind w:left="0"/>
        <w:jc w:val="left"/>
      </w:pPr>
      <w:r>
        <w:rPr>
          <w:rFonts w:ascii="Times New Roman"/>
          <w:b/>
          <w:i w:val="false"/>
          <w:color w:val="000000"/>
        </w:rPr>
        <w:t xml:space="preserve"> 
2. Бағалау жүргізуге дайындық</w:t>
      </w:r>
    </w:p>
    <w:bookmarkEnd w:id="5"/>
    <w:bookmarkStart w:name="z8" w:id="6"/>
    <w:p>
      <w:pPr>
        <w:spacing w:after="0"/>
        <w:ind w:left="0"/>
        <w:jc w:val="both"/>
      </w:pPr>
      <w:r>
        <w:rPr>
          <w:rFonts w:ascii="Times New Roman"/>
          <w:b w:val="false"/>
          <w:i w:val="false"/>
          <w:color w:val="000000"/>
          <w:sz w:val="28"/>
        </w:rPr>
        <w:t>
      10. Персоналды басқару қызметі:</w:t>
      </w:r>
      <w:r>
        <w:br/>
      </w:r>
      <w:r>
        <w:rPr>
          <w:rFonts w:ascii="Times New Roman"/>
          <w:b w:val="false"/>
          <w:i w:val="false"/>
          <w:color w:val="000000"/>
          <w:sz w:val="28"/>
        </w:rPr>
        <w:t>
      1)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2) бағалау өткізуге дейін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9" w:id="7"/>
    <w:p>
      <w:pPr>
        <w:spacing w:after="0"/>
        <w:ind w:left="0"/>
        <w:jc w:val="left"/>
      </w:pPr>
      <w:r>
        <w:rPr>
          <w:rFonts w:ascii="Times New Roman"/>
          <w:b/>
          <w:i w:val="false"/>
          <w:color w:val="000000"/>
        </w:rPr>
        <w:t xml:space="preserve"> 
3. Тікелей басшының бағалауы</w:t>
      </w:r>
    </w:p>
    <w:bookmarkEnd w:id="7"/>
    <w:bookmarkStart w:name="z10" w:id="8"/>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Қызметшіні толтырылған бағалау парағымен таныстыру жазбаша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қызметшінің тікелей басшы танысудан бас тарту туралы еркін нысанда акт жасайды.</w:t>
      </w:r>
    </w:p>
    <w:bookmarkEnd w:id="8"/>
    <w:bookmarkStart w:name="z11" w:id="9"/>
    <w:p>
      <w:pPr>
        <w:spacing w:after="0"/>
        <w:ind w:left="0"/>
        <w:jc w:val="left"/>
      </w:pPr>
      <w:r>
        <w:rPr>
          <w:rFonts w:ascii="Times New Roman"/>
          <w:b/>
          <w:i w:val="false"/>
          <w:color w:val="000000"/>
        </w:rPr>
        <w:t xml:space="preserve"> 
4. Айналмалы бағалау</w:t>
      </w:r>
    </w:p>
    <w:bookmarkEnd w:id="9"/>
    <w:bookmarkStart w:name="z12" w:id="10"/>
    <w:p>
      <w:pPr>
        <w:spacing w:after="0"/>
        <w:ind w:left="0"/>
        <w:jc w:val="both"/>
      </w:pPr>
      <w:r>
        <w:rPr>
          <w:rFonts w:ascii="Times New Roman"/>
          <w:b w:val="false"/>
          <w:i w:val="false"/>
          <w:color w:val="000000"/>
          <w:sz w:val="28"/>
        </w:rPr>
        <w:t>
      12. Айналмалы бағалау қызметшінің қарамағындағылардың, ал қарамағындағылар болмаған жағдайда - қызметші жұмыс істейтін құрылымдық бөлімшеде лауазым атқаратын адамдардың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міндеттеріне және қызметтік өзара іс-қимылдарына қарай Персоналды басқару қызметі бағалау жүргізілгенге дейінгі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12-тармағында көрсетілген адамдар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12-тармағында көрсетілген адамдар толтырған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12-тармағында көрсетілген адамдардың орташа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
      16. Осы Әдістеменің 12-тармағында көрсетілген адамдар бағалауды жасырын түрде жүргізеді.</w:t>
      </w:r>
    </w:p>
    <w:bookmarkEnd w:id="10"/>
    <w:bookmarkStart w:name="z13" w:id="11"/>
    <w:p>
      <w:pPr>
        <w:spacing w:after="0"/>
        <w:ind w:left="0"/>
        <w:jc w:val="left"/>
      </w:pPr>
      <w:r>
        <w:rPr>
          <w:rFonts w:ascii="Times New Roman"/>
          <w:b/>
          <w:i w:val="false"/>
          <w:color w:val="000000"/>
        </w:rPr>
        <w:t xml:space="preserve"> 
5. Қызметшінің қорытынды бағасы</w:t>
      </w:r>
    </w:p>
    <w:bookmarkEnd w:id="11"/>
    <w:bookmarkStart w:name="z14" w:id="12"/>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дейінгі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12-тармағында көрсетілген адамдардың орташа бағасы.</w:t>
      </w:r>
      <w:r>
        <w:br/>
      </w:r>
      <w:r>
        <w:rPr>
          <w:rFonts w:ascii="Times New Roman"/>
          <w:b w:val="false"/>
          <w:i w:val="false"/>
          <w:color w:val="000000"/>
          <w:sz w:val="28"/>
        </w:rPr>
        <w:t>
</w:t>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бастап және одан жоғары – «тиімді».</w:t>
      </w:r>
    </w:p>
    <w:bookmarkEnd w:id="12"/>
    <w:bookmarkStart w:name="z15"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16" w:id="14"/>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қарайды және мына:</w:t>
      </w:r>
      <w:r>
        <w:br/>
      </w:r>
      <w:r>
        <w:rPr>
          <w:rFonts w:ascii="Times New Roman"/>
          <w:b w:val="false"/>
          <w:i w:val="false"/>
          <w:color w:val="000000"/>
          <w:sz w:val="28"/>
        </w:rPr>
        <w:t>
</w:t>
      </w:r>
      <w:r>
        <w:rPr>
          <w:rFonts w:ascii="Times New Roman"/>
          <w:b w:val="false"/>
          <w:i w:val="false"/>
          <w:color w:val="000000"/>
          <w:sz w:val="28"/>
        </w:rPr>
        <w:t>
      1) бағалау нәтижелерін бекіту;</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қарау жөніндегі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мына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 қызметінің тиімділігі бағалау нәтижесінен артық болса, бұл ретте қызметші жұмысының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Персоналды басқару қызметі қызметшінің бағалау нәтижесін есептеу кезінде қате жіберсе.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аяқталған күннен бастап бес жұмыс күні ішінде қызметшіні бағалау нәтижелерімен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оның </w:t>
      </w:r>
      <w:r>
        <w:rPr>
          <w:rFonts w:ascii="Times New Roman"/>
          <w:b w:val="false"/>
          <w:i w:val="false"/>
          <w:color w:val="000000"/>
          <w:sz w:val="28"/>
        </w:rPr>
        <w:t>қызметтік тізіміне</w:t>
      </w:r>
      <w:r>
        <w:rPr>
          <w:rFonts w:ascii="Times New Roman"/>
          <w:b w:val="false"/>
          <w:i w:val="false"/>
          <w:color w:val="000000"/>
          <w:sz w:val="28"/>
        </w:rPr>
        <w:t xml:space="preserve"> бағалау нәтижелерін енгізуге кедергі бола алмайды. Бұл жағдайда Персоналды басқару қызметiнiң қызметкерi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19-тармағында көрсетілген құжаттар, сондай-ақ Комиссия отырысының қол қойылған хаттамасы Персоналды басқару қызметінде сақталады.</w:t>
      </w:r>
    </w:p>
    <w:bookmarkEnd w:id="14"/>
    <w:bookmarkStart w:name="z17" w:id="15"/>
    <w:p>
      <w:pPr>
        <w:spacing w:after="0"/>
        <w:ind w:left="0"/>
        <w:jc w:val="left"/>
      </w:pPr>
      <w:r>
        <w:rPr>
          <w:rFonts w:ascii="Times New Roman"/>
          <w:b/>
          <w:i w:val="false"/>
          <w:color w:val="000000"/>
        </w:rPr>
        <w:t xml:space="preserve"> 
7. Бағалау нәтижелеріне шағымдану</w:t>
      </w:r>
    </w:p>
    <w:bookmarkEnd w:id="15"/>
    <w:bookmarkStart w:name="z18" w:id="16"/>
    <w:p>
      <w:pPr>
        <w:spacing w:after="0"/>
        <w:ind w:left="0"/>
        <w:jc w:val="both"/>
      </w:pPr>
      <w:r>
        <w:rPr>
          <w:rFonts w:ascii="Times New Roman"/>
          <w:b w:val="false"/>
          <w:i w:val="false"/>
          <w:color w:val="000000"/>
          <w:sz w:val="28"/>
        </w:rPr>
        <w:t>
      23. Комиссия шешіміне қызметшінің Қазақстан Республикасының Мемлекеттік қызмет істері және сыбайлас жемқорлыққа қарсы іс-қимыл агенттігіне (бұдан әрі – Агенттік)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Агенттік қызметшіден шағым түскен күннен бастап он жұмыс күні ішінде оны қарайды және бұзушылықтар анықталған жағдайларда Министрлікке Комиссия шешімін жоюды ұсынады.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Министрлік екі апта ішінде Агенттікке береді.</w:t>
      </w:r>
    </w:p>
    <w:bookmarkEnd w:id="16"/>
    <w:bookmarkStart w:name="z64" w:id="17"/>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Т.А.Ә.: 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5926"/>
        <w:gridCol w:w="3500"/>
        <w:gridCol w:w="3501"/>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(балмен)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(балмен)</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 жауапкершілігі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атқару сапасы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Ынтымақтастыққа икемділігі, оның ішінде ұтқырлығы, күйзеліске төзімділігі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сомасы)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Тікелей басшы________________________________________________________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күні)</w:t>
      </w:r>
    </w:p>
    <w:p>
      <w:pPr>
        <w:spacing w:after="0"/>
        <w:ind w:left="0"/>
        <w:jc w:val="both"/>
      </w:pPr>
      <w:r>
        <w:rPr>
          <w:rFonts w:ascii="Times New Roman"/>
          <w:b w:val="false"/>
          <w:i w:val="false"/>
          <w:color w:val="000000"/>
          <w:sz w:val="28"/>
        </w:rPr>
        <w:t>Таныстым:</w:t>
      </w:r>
      <w:r>
        <w:br/>
      </w:r>
      <w:r>
        <w:rPr>
          <w:rFonts w:ascii="Times New Roman"/>
          <w:b w:val="false"/>
          <w:i w:val="false"/>
          <w:color w:val="000000"/>
          <w:sz w:val="28"/>
        </w:rPr>
        <w:t>
Қызметші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қолы, күні)</w:t>
      </w:r>
    </w:p>
    <w:bookmarkStart w:name="z65" w:id="18"/>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467"/>
        <w:gridCol w:w="4668"/>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балдармен</w:t>
            </w:r>
            <w:r>
              <w:br/>
            </w:r>
            <w:r>
              <w:rPr>
                <w:rFonts w:ascii="Times New Roman"/>
                <w:b w:val="false"/>
                <w:i w:val="false"/>
                <w:color w:val="000000"/>
                <w:sz w:val="20"/>
              </w:rPr>
              <w:t>
(көрсеткіштің мәні 2-ден 5-ке дейін)</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адам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 ұтқырлығы, күйзеліске төзімділігі</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сомасы)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 жұмыс істей алу қабілеті</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атқару сапасы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(барлық бағалардың сомасы)</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9"/>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экономика министрлігінің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Ұлттық экономика министрлігінің «Б»</w:t>
      </w:r>
      <w:r>
        <w:br/>
      </w:r>
      <w:r>
        <w:rPr>
          <w:rFonts w:ascii="Times New Roman"/>
          <w:b/>
          <w:i w:val="false"/>
          <w:color w:val="000000"/>
        </w:rPr>
        <w:t>
корпусы мемлекеттік әкімшілік қызметшілерінің қызметін бағалау</w:t>
      </w:r>
      <w:r>
        <w:br/>
      </w:r>
      <w:r>
        <w:rPr>
          <w:rFonts w:ascii="Times New Roman"/>
          <w:b/>
          <w:i w:val="false"/>
          <w:color w:val="000000"/>
        </w:rPr>
        <w:t>
жөніндегі комиссия отырысының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731"/>
        <w:gridCol w:w="2795"/>
        <w:gridCol w:w="2796"/>
        <w:gridCol w:w="2796"/>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w:t>
      </w:r>
      <w:r>
        <w:br/>
      </w:r>
      <w:r>
        <w:rPr>
          <w:rFonts w:ascii="Times New Roman"/>
          <w:b w:val="false"/>
          <w:i w:val="false"/>
          <w:color w:val="000000"/>
          <w:sz w:val="28"/>
        </w:rPr>
        <w:t>
Комиссия хатшысы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(Т.А.Ә., күні, қолы) </w:t>
      </w:r>
    </w:p>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xml:space="preserve">
                                (Т.А.Ә., күні, қолы) </w:t>
      </w:r>
    </w:p>
    <w:p>
      <w:pPr>
        <w:spacing w:after="0"/>
        <w:ind w:left="0"/>
        <w:jc w:val="both"/>
      </w:pPr>
      <w:r>
        <w:rPr>
          <w:rFonts w:ascii="Times New Roman"/>
          <w:b w:val="false"/>
          <w:i w:val="false"/>
          <w:color w:val="000000"/>
          <w:sz w:val="28"/>
        </w:rPr>
        <w:t>Комиссия мүшелері____________________________________________________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(Т.А.Ә.,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