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d93f" w14:textId="29bd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Формулярлық комиссиясы туралы ережені бекіту туралы" Қазақстан Республикасы Денсаулық сақтау Министрінің міндетін атқарушының 2013 жылғы 12 желтоқсандағы № 723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282 бұйрығы. Қазақстан Республикасының Әділет министрлігінде 2015 жылы 26 мамырда № 11182 тіркелді. Күші жойылды - Қазақстан Республикасы Денсаулық сақтау және әлеуметтік даму министрінің 2016 жылғы 6 желтоқсандағы № 1037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06.12.2016 </w:t>
      </w:r>
      <w:r>
        <w:rPr>
          <w:rFonts w:ascii="Times New Roman"/>
          <w:b w:val="false"/>
          <w:i w:val="false"/>
          <w:color w:val="ff0000"/>
          <w:sz w:val="28"/>
        </w:rPr>
        <w:t>№ 1037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Формулярлық комиссиясы туралы ережені бекіту туралы» Қазақстан Республикасы Денсаулық сақтау Министрінің міндетін атқарушының 2013 жылғы 12 желтоқсандағы № 723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9090 болып тіркелген, 2014 жылғы 12 ақпандағы «Егемен Қазақстан» газетінде № 29 (28253)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Денсаулық сақтау министрлігінің Формулярлық комиссиясы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Дәрілік препараттың дәлелденген клиникалық тиімділігі - Кокран достастығының және (немесе) АҚШ Ұлттық медициналық кітапханасының дерекқорларында ұсынылған, Британ ұлттық формулярында және халықаралық клиникалық нұсқауларда, оның ішінде Ұлыбританияның Ұлттық денсаулық және клиникалық жетілдіру институтының клиникалық нұсқауларында бар мета-талдауларда және (немесе) жүйелі шолуларда және (немесе) рандомизирленген бақыланатын клиникалық зерттеулерде дәлелденген, терапиялық мақсаттардағы фармакологиялық әсер;</w:t>
      </w:r>
      <w:r>
        <w:br/>
      </w:r>
      <w:r>
        <w:rPr>
          <w:rFonts w:ascii="Times New Roman"/>
          <w:b w:val="false"/>
          <w:i w:val="false"/>
          <w:color w:val="000000"/>
          <w:sz w:val="28"/>
        </w:rPr>
        <w:t>
</w:t>
      </w:r>
      <w:r>
        <w:rPr>
          <w:rFonts w:ascii="Times New Roman"/>
          <w:b w:val="false"/>
          <w:i w:val="false"/>
          <w:color w:val="000000"/>
          <w:sz w:val="28"/>
        </w:rPr>
        <w:t>
      2) Дәрілік заттардың теріс тізімі - нақты көрсеткіш бойынша тиімсіздігінің дәлелденуіне және организм үшін дәлелденген пайдадан асатын зиянның пайда болуына және Формулярлық комиссия мүшелерінің тарапынан ерекше қызығушылық пен теріс (аффилирленген) түсініктің болуына байланысты, Қазақстан Республикасының аумағында клиникалық практикада қолданылуы ұсынылмаған дәрілік заттар тізбесі;</w:t>
      </w:r>
      <w:r>
        <w:br/>
      </w:r>
      <w:r>
        <w:rPr>
          <w:rFonts w:ascii="Times New Roman"/>
          <w:b w:val="false"/>
          <w:i w:val="false"/>
          <w:color w:val="000000"/>
          <w:sz w:val="28"/>
        </w:rPr>
        <w:t>
</w:t>
      </w:r>
      <w:r>
        <w:rPr>
          <w:rFonts w:ascii="Times New Roman"/>
          <w:b w:val="false"/>
          <w:i w:val="false"/>
          <w:color w:val="000000"/>
          <w:sz w:val="28"/>
        </w:rPr>
        <w:t>
      3) Республикалық дәрілік формуляр - клиникалық тиімділігі мен қауіпсіздігі дәлелденген дәрілік заттарды қамтитын, шекті бағалары көрсетілген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құру үшін міндетті негіз болып табылатын дәрілік заттар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«5. Формулярлық комиссияның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формулярлық жүйені қолдау және жетілдіру. Қазақстан Республикасындағы формулярлық жүйенің дамуын оңтайландыру жөнінде ұсыныстар мен ұсынымдар әзірлеу;</w:t>
      </w:r>
      <w:r>
        <w:br/>
      </w:r>
      <w:r>
        <w:rPr>
          <w:rFonts w:ascii="Times New Roman"/>
          <w:b w:val="false"/>
          <w:i w:val="false"/>
          <w:color w:val="000000"/>
          <w:sz w:val="28"/>
        </w:rPr>
        <w:t>
</w:t>
      </w:r>
      <w:r>
        <w:rPr>
          <w:rFonts w:ascii="Times New Roman"/>
          <w:b w:val="false"/>
          <w:i w:val="false"/>
          <w:color w:val="000000"/>
          <w:sz w:val="28"/>
        </w:rPr>
        <w:t>
      2) Британдық ұлттық формулярмен және Ұлыбританияның Ұлттық денсаулық және клиникалық жетілдіру институтымен өзара әріптестікте болу;</w:t>
      </w:r>
      <w:r>
        <w:br/>
      </w:r>
      <w:r>
        <w:rPr>
          <w:rFonts w:ascii="Times New Roman"/>
          <w:b w:val="false"/>
          <w:i w:val="false"/>
          <w:color w:val="000000"/>
          <w:sz w:val="28"/>
        </w:rPr>
        <w:t>
</w:t>
      </w:r>
      <w:r>
        <w:rPr>
          <w:rFonts w:ascii="Times New Roman"/>
          <w:b w:val="false"/>
          <w:i w:val="false"/>
          <w:color w:val="000000"/>
          <w:sz w:val="28"/>
        </w:rPr>
        <w:t>
      3) Республикалық дәрілік формулярды әзірлеу және үнемі қайта қарау;</w:t>
      </w:r>
      <w:r>
        <w:br/>
      </w:r>
      <w:r>
        <w:rPr>
          <w:rFonts w:ascii="Times New Roman"/>
          <w:b w:val="false"/>
          <w:i w:val="false"/>
          <w:color w:val="000000"/>
          <w:sz w:val="28"/>
        </w:rPr>
        <w:t>
</w:t>
      </w:r>
      <w:r>
        <w:rPr>
          <w:rFonts w:ascii="Times New Roman"/>
          <w:b w:val="false"/>
          <w:i w:val="false"/>
          <w:color w:val="000000"/>
          <w:sz w:val="28"/>
        </w:rPr>
        <w:t>
      4) Республикалық дәрілік формулярдағы дәрілік заттар тізбесіне негізделген дәрілік заттарды ұтымды қолдану бойынша дәрігерлерге арналған ұлттық анықтамалық құруға қатысу;</w:t>
      </w:r>
      <w:r>
        <w:br/>
      </w:r>
      <w:r>
        <w:rPr>
          <w:rFonts w:ascii="Times New Roman"/>
          <w:b w:val="false"/>
          <w:i w:val="false"/>
          <w:color w:val="000000"/>
          <w:sz w:val="28"/>
        </w:rPr>
        <w:t>
</w:t>
      </w:r>
      <w:r>
        <w:rPr>
          <w:rFonts w:ascii="Times New Roman"/>
          <w:b w:val="false"/>
          <w:i w:val="false"/>
          <w:color w:val="000000"/>
          <w:sz w:val="28"/>
        </w:rPr>
        <w:t>
      5) Қазақстан Республикасында қолдану үшін әзірленген клиникалық нұсқауларды, диагностика және емдеу хаттамаларын, емдеу стандарттарын қарау;</w:t>
      </w:r>
      <w:r>
        <w:br/>
      </w:r>
      <w:r>
        <w:rPr>
          <w:rFonts w:ascii="Times New Roman"/>
          <w:b w:val="false"/>
          <w:i w:val="false"/>
          <w:color w:val="000000"/>
          <w:sz w:val="28"/>
        </w:rPr>
        <w:t>
</w:t>
      </w:r>
      <w:r>
        <w:rPr>
          <w:rFonts w:ascii="Times New Roman"/>
          <w:b w:val="false"/>
          <w:i w:val="false"/>
          <w:color w:val="000000"/>
          <w:sz w:val="28"/>
        </w:rPr>
        <w:t>
      6) дәрілік заттарды ұтымды қолдану жөніндегі ұсынымдарды әзірлеу;</w:t>
      </w:r>
      <w:r>
        <w:br/>
      </w:r>
      <w:r>
        <w:rPr>
          <w:rFonts w:ascii="Times New Roman"/>
          <w:b w:val="false"/>
          <w:i w:val="false"/>
          <w:color w:val="000000"/>
          <w:sz w:val="28"/>
        </w:rPr>
        <w:t>
</w:t>
      </w:r>
      <w:r>
        <w:rPr>
          <w:rFonts w:ascii="Times New Roman"/>
          <w:b w:val="false"/>
          <w:i w:val="false"/>
          <w:color w:val="000000"/>
          <w:sz w:val="28"/>
        </w:rPr>
        <w:t>
      7) Қазақстан Республикасының нарығына келіп түсетін дәрілік заттардың қауіпсіздігі мен тиімділігін қамтамасыз етуге жәрдемдесу;</w:t>
      </w:r>
      <w:r>
        <w:br/>
      </w:r>
      <w:r>
        <w:rPr>
          <w:rFonts w:ascii="Times New Roman"/>
          <w:b w:val="false"/>
          <w:i w:val="false"/>
          <w:color w:val="000000"/>
          <w:sz w:val="28"/>
        </w:rPr>
        <w:t>
</w:t>
      </w:r>
      <w:r>
        <w:rPr>
          <w:rFonts w:ascii="Times New Roman"/>
          <w:b w:val="false"/>
          <w:i w:val="false"/>
          <w:color w:val="000000"/>
          <w:sz w:val="28"/>
        </w:rPr>
        <w:t>
      8) дәрілік заттардың бағаларын қалыптастыру мен бекітуге қатысу;</w:t>
      </w:r>
      <w:r>
        <w:br/>
      </w:r>
      <w:r>
        <w:rPr>
          <w:rFonts w:ascii="Times New Roman"/>
          <w:b w:val="false"/>
          <w:i w:val="false"/>
          <w:color w:val="000000"/>
          <w:sz w:val="28"/>
        </w:rPr>
        <w:t>
</w:t>
      </w:r>
      <w:r>
        <w:rPr>
          <w:rFonts w:ascii="Times New Roman"/>
          <w:b w:val="false"/>
          <w:i w:val="false"/>
          <w:color w:val="000000"/>
          <w:sz w:val="28"/>
        </w:rPr>
        <w:t>
      9) дәрілік заттардың пайдаланылуын бағалау бағдарламасын енгізуге жәрдемдесу;</w:t>
      </w:r>
      <w:r>
        <w:br/>
      </w:r>
      <w:r>
        <w:rPr>
          <w:rFonts w:ascii="Times New Roman"/>
          <w:b w:val="false"/>
          <w:i w:val="false"/>
          <w:color w:val="000000"/>
          <w:sz w:val="28"/>
        </w:rPr>
        <w:t>
</w:t>
      </w:r>
      <w:r>
        <w:rPr>
          <w:rFonts w:ascii="Times New Roman"/>
          <w:b w:val="false"/>
          <w:i w:val="false"/>
          <w:color w:val="000000"/>
          <w:sz w:val="28"/>
        </w:rPr>
        <w:t>
      10) дәрілік заттардың ұқсастық ауыстыру тізімін әзірлеу және өзектендіру;</w:t>
      </w:r>
      <w:r>
        <w:br/>
      </w:r>
      <w:r>
        <w:rPr>
          <w:rFonts w:ascii="Times New Roman"/>
          <w:b w:val="false"/>
          <w:i w:val="false"/>
          <w:color w:val="000000"/>
          <w:sz w:val="28"/>
        </w:rPr>
        <w:t>
</w:t>
      </w:r>
      <w:r>
        <w:rPr>
          <w:rFonts w:ascii="Times New Roman"/>
          <w:b w:val="false"/>
          <w:i w:val="false"/>
          <w:color w:val="000000"/>
          <w:sz w:val="28"/>
        </w:rPr>
        <w:t>
      11) дәрігердің рецептісіз босатылатын дәрілік заттардың тізіміне өзгерістер мен толықтырулар енгізу жөнінде ұсыныстар дайындау;</w:t>
      </w:r>
      <w:r>
        <w:br/>
      </w:r>
      <w:r>
        <w:rPr>
          <w:rFonts w:ascii="Times New Roman"/>
          <w:b w:val="false"/>
          <w:i w:val="false"/>
          <w:color w:val="000000"/>
          <w:sz w:val="28"/>
        </w:rPr>
        <w:t>
</w:t>
      </w:r>
      <w:r>
        <w:rPr>
          <w:rFonts w:ascii="Times New Roman"/>
          <w:b w:val="false"/>
          <w:i w:val="false"/>
          <w:color w:val="000000"/>
          <w:sz w:val="28"/>
        </w:rPr>
        <w:t>
      12) тегін дәрі-дәрмекпен қамтамасыз ету жүйесін жетілдіру жөнінде ұсынымдар дайындау;</w:t>
      </w:r>
      <w:r>
        <w:br/>
      </w:r>
      <w:r>
        <w:rPr>
          <w:rFonts w:ascii="Times New Roman"/>
          <w:b w:val="false"/>
          <w:i w:val="false"/>
          <w:color w:val="000000"/>
          <w:sz w:val="28"/>
        </w:rPr>
        <w:t>
</w:t>
      </w:r>
      <w:r>
        <w:rPr>
          <w:rFonts w:ascii="Times New Roman"/>
          <w:b w:val="false"/>
          <w:i w:val="false"/>
          <w:color w:val="000000"/>
          <w:sz w:val="28"/>
        </w:rPr>
        <w:t>
      13) ұлттық және өңірлік деңгейлерде ақпараттық орталықтарды (немесе дәлелдеу медицинасы бойынша орталықтарды), фармакоэкономикалық және фармакоэпидемиологиялық зерттеулерді ұйымдастыру;</w:t>
      </w:r>
      <w:r>
        <w:br/>
      </w:r>
      <w:r>
        <w:rPr>
          <w:rFonts w:ascii="Times New Roman"/>
          <w:b w:val="false"/>
          <w:i w:val="false"/>
          <w:color w:val="000000"/>
          <w:sz w:val="28"/>
        </w:rPr>
        <w:t>
</w:t>
      </w:r>
      <w:r>
        <w:rPr>
          <w:rFonts w:ascii="Times New Roman"/>
          <w:b w:val="false"/>
          <w:i w:val="false"/>
          <w:color w:val="000000"/>
          <w:sz w:val="28"/>
        </w:rPr>
        <w:t>
      14) Дүниежүзілік денсаулық сақтау ұйымы мен Еуропалық одақ критерийлерін есепке ала отырып, дәрілік заттар стратегиясын және (немесе) этикалық ілгерілету жылжыту тұжырымдамасын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Формулярлық комиссияның жанынан:</w:t>
      </w:r>
      <w:r>
        <w:br/>
      </w:r>
      <w:r>
        <w:rPr>
          <w:rFonts w:ascii="Times New Roman"/>
          <w:b w:val="false"/>
          <w:i w:val="false"/>
          <w:color w:val="000000"/>
          <w:sz w:val="28"/>
        </w:rPr>
        <w:t>
</w:t>
      </w:r>
      <w:r>
        <w:rPr>
          <w:rFonts w:ascii="Times New Roman"/>
          <w:b w:val="false"/>
          <w:i w:val="false"/>
          <w:color w:val="000000"/>
          <w:sz w:val="28"/>
        </w:rPr>
        <w:t>
      1) материалдар мен отырыстың күн тәртібін дайындауға, отырыстардың хаттамаларын ресімдеуге, іс жүргізуге, мұрағатты жүргізуге жауапты жұмыс органы болып табылатын хатшылық;</w:t>
      </w:r>
      <w:r>
        <w:br/>
      </w:r>
      <w:r>
        <w:rPr>
          <w:rFonts w:ascii="Times New Roman"/>
          <w:b w:val="false"/>
          <w:i w:val="false"/>
          <w:color w:val="000000"/>
          <w:sz w:val="28"/>
        </w:rPr>
        <w:t>
</w:t>
      </w:r>
      <w:r>
        <w:rPr>
          <w:rFonts w:ascii="Times New Roman"/>
          <w:b w:val="false"/>
          <w:i w:val="false"/>
          <w:color w:val="000000"/>
          <w:sz w:val="28"/>
        </w:rPr>
        <w:t>
      2) үкіметтік емес ұйымдардың қатысуымен (келісім бойынша) бейіні бойынша жұмыс тобы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Дәрілік препаратты Республикалық дәрілік формулярға (Қазақстандық ұлттық дәрілік формуляр әзірленгенге дейін) енгізу, алып тастау, ауыстыру облыстардың, Астана және Алматы қалаларының барлық формулярлық комиссиялары мен республикалық маңызы бар денсаулық сақтау ұйымдарының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кемінде 50% сұрату-негіздемесі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Кокран достастығының және (немесе) АҚШ Ұлттық медициналық кітапханасының дерекқорларында ұсынылған мета-талдаулар және (немесе) жүйелі шолулар және (немесе) рандомизирленген бақыланатын клиникалық зерттеулер;»;</w:t>
      </w:r>
      <w:r>
        <w:br/>
      </w:r>
      <w:r>
        <w:rPr>
          <w:rFonts w:ascii="Times New Roman"/>
          <w:b w:val="false"/>
          <w:i w:val="false"/>
          <w:color w:val="000000"/>
          <w:sz w:val="28"/>
        </w:rPr>
        <w:t>
</w:t>
      </w:r>
      <w:r>
        <w:rPr>
          <w:rFonts w:ascii="Times New Roman"/>
          <w:b w:val="false"/>
          <w:i w:val="false"/>
          <w:color w:val="000000"/>
          <w:sz w:val="28"/>
        </w:rPr>
        <w:t>
      «4) ұсынылатын дәрілік заттың Британ ұлттық формулярында және халықаралық клиникалық нұсқауларда, оның ішінде Ұлыбританияның Ұлттық денсаулық және клиникалық жетілдіру институтының клиникалық нұсқауларында болуы.»;</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Республикалық дәрілік формулярға (Қазақстандық ұлттық дәрілік формуляр әзірленгенге дейін) енгізу үшін сұрау салу-негіздемелер:</w:t>
      </w:r>
      <w:r>
        <w:br/>
      </w:r>
      <w:r>
        <w:rPr>
          <w:rFonts w:ascii="Times New Roman"/>
          <w:b w:val="false"/>
          <w:i w:val="false"/>
          <w:color w:val="000000"/>
          <w:sz w:val="28"/>
        </w:rPr>
        <w:t>
</w:t>
      </w:r>
      <w:r>
        <w:rPr>
          <w:rFonts w:ascii="Times New Roman"/>
          <w:b w:val="false"/>
          <w:i w:val="false"/>
          <w:color w:val="000000"/>
          <w:sz w:val="28"/>
        </w:rPr>
        <w:t>
      1) республикалық маңызы бар денсаулық сақтау ұйымынан тиісті ауру бейіні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келмейтін нысан бойынша ұсынылған;</w:t>
      </w:r>
      <w:r>
        <w:br/>
      </w:r>
      <w:r>
        <w:rPr>
          <w:rFonts w:ascii="Times New Roman"/>
          <w:b w:val="false"/>
          <w:i w:val="false"/>
          <w:color w:val="000000"/>
          <w:sz w:val="28"/>
        </w:rPr>
        <w:t>
</w:t>
      </w:r>
      <w:r>
        <w:rPr>
          <w:rFonts w:ascii="Times New Roman"/>
          <w:b w:val="false"/>
          <w:i w:val="false"/>
          <w:color w:val="000000"/>
          <w:sz w:val="28"/>
        </w:rPr>
        <w:t>
      2) дәрілік препараттың дәлелденген клиникалық тиімділігі мен қауіпсіздігін растайтын құжаттар немесе негіздемелер толық ұсынылмаған жағдайларда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Дәрілік препаратты Республикалық дәрілік формулярға қосу үшін негізгі критерий дәрілік формулярда (Қазақстандық ұлттық дәрілік формуляр әзірленгенге дейін) бар аналогтармен салыстырғанда басымдығы бар болған жағдайда дәрілік затты таңдау негіздемесімен қажеттілігіне қарай дәлелденген клиникалық тиімділігі мен қауіпсіздігі болып табылады.».</w:t>
      </w:r>
      <w:r>
        <w:br/>
      </w:r>
      <w:r>
        <w:rPr>
          <w:rFonts w:ascii="Times New Roman"/>
          <w:b w:val="false"/>
          <w:i w:val="false"/>
          <w:color w:val="000000"/>
          <w:sz w:val="28"/>
        </w:rPr>
        <w:t>
</w:t>
      </w:r>
      <w:r>
        <w:rPr>
          <w:rFonts w:ascii="Times New Roman"/>
          <w:b w:val="false"/>
          <w:i w:val="false"/>
          <w:color w:val="000000"/>
          <w:sz w:val="28"/>
        </w:rPr>
        <w:t>
      2.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