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c3c2d" w14:textId="7cc3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Атыс тирлері (атыс орындары) мен стендтерін ашу және олардың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2015 жылғы 17 сәуірдегі № 365 бұйрығы. Қазақстан Республикасының Әділет министрлігінде 2015 жылы 28 мамырда № 11219 тіркелді.</w:t>
      </w:r>
    </w:p>
    <w:p>
      <w:pPr>
        <w:spacing w:after="0"/>
        <w:ind w:left="0"/>
        <w:jc w:val="both"/>
      </w:pPr>
      <w:bookmarkStart w:name="z1" w:id="0"/>
      <w:r>
        <w:rPr>
          <w:rFonts w:ascii="Times New Roman"/>
          <w:b w:val="false"/>
          <w:i w:val="false"/>
          <w:color w:val="000000"/>
          <w:sz w:val="28"/>
        </w:rPr>
        <w:t xml:space="preserve">
      "Қазақстан Республикасының Ішкі істер органдары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25)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Атыс тирлері (атыс орындары) мен стендтерін ашу және олардың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тіркелгеннен кейін күнтізбелік он күн ішінде мерзімді баспа басылымдарына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жариялауды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 Әкімшілік полиция комитетінің төрағасына (И.В. Лепеха)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_______________ А. Мұхамедиұлы   </w:t>
      </w:r>
    </w:p>
    <w:p>
      <w:pPr>
        <w:spacing w:after="0"/>
        <w:ind w:left="0"/>
        <w:jc w:val="both"/>
      </w:pPr>
      <w:r>
        <w:rPr>
          <w:rFonts w:ascii="Times New Roman"/>
          <w:b w:val="false"/>
          <w:i w:val="false"/>
          <w:color w:val="000000"/>
          <w:sz w:val="28"/>
        </w:rPr>
        <w:t>
      2015 жылғы "____" _____________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2015 жылғы "____" 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17 сәуірдегі</w:t>
            </w:r>
            <w:r>
              <w:br/>
            </w:r>
            <w:r>
              <w:rPr>
                <w:rFonts w:ascii="Times New Roman"/>
                <w:b w:val="false"/>
                <w:i w:val="false"/>
                <w:color w:val="000000"/>
                <w:sz w:val="20"/>
              </w:rPr>
              <w:t>№ 365 бұйрығымен бекітілген</w:t>
            </w:r>
          </w:p>
        </w:tc>
      </w:tr>
    </w:tbl>
    <w:bookmarkStart w:name="z7" w:id="5"/>
    <w:p>
      <w:pPr>
        <w:spacing w:after="0"/>
        <w:ind w:left="0"/>
        <w:jc w:val="left"/>
      </w:pPr>
      <w:r>
        <w:rPr>
          <w:rFonts w:ascii="Times New Roman"/>
          <w:b/>
          <w:i w:val="false"/>
          <w:color w:val="000000"/>
        </w:rPr>
        <w:t xml:space="preserve"> Атыс тирлері (атыс орындары) мен стендтерін ашу және олардың жұмыс істеу қағидалары</w:t>
      </w:r>
    </w:p>
    <w:bookmarkEnd w:id="5"/>
    <w:bookmarkStart w:name="z9"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19.02.2018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8" w:id="7"/>
    <w:p>
      <w:pPr>
        <w:spacing w:after="0"/>
        <w:ind w:left="0"/>
        <w:jc w:val="both"/>
      </w:pPr>
      <w:r>
        <w:rPr>
          <w:rFonts w:ascii="Times New Roman"/>
          <w:b w:val="false"/>
          <w:i w:val="false"/>
          <w:color w:val="000000"/>
          <w:sz w:val="28"/>
        </w:rPr>
        <w:t xml:space="preserve">
      1. Осы Атыс тирлері (атыс орындары) мен стендтерін ашу және олардың жұмыс істеу қағидалары (бұдан әрі – Қағидалар) "Қазақстан Республикасының iшкi iстер органдары туралы" 2014 жылғы 23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атыс тирлері (атыс орындары) мен стендтерін ашу және олардың жұмыс істеу тәртібін айқындайды.</w:t>
      </w:r>
    </w:p>
    <w:bookmarkEnd w:id="7"/>
    <w:p>
      <w:pPr>
        <w:spacing w:after="0"/>
        <w:ind w:left="0"/>
        <w:jc w:val="both"/>
      </w:pPr>
      <w:r>
        <w:rPr>
          <w:rFonts w:ascii="Times New Roman"/>
          <w:b w:val="false"/>
          <w:i w:val="false"/>
          <w:color w:val="000000"/>
          <w:sz w:val="28"/>
        </w:rPr>
        <w:t>
      Осы Қағидалардың әрекеті Қарулы Күштердің, басқа да әскерлер мен әскери құралымдардың, арнаулы мемлекеттік және құқық қорғау органдарының атыс тирлеріне (атыс орындарына) және стендтеріне қолданылмайды.</w:t>
      </w:r>
    </w:p>
    <w:bookmarkStart w:name="z10" w:id="8"/>
    <w:p>
      <w:pPr>
        <w:spacing w:after="0"/>
        <w:ind w:left="0"/>
        <w:jc w:val="both"/>
      </w:pPr>
      <w:r>
        <w:rPr>
          <w:rFonts w:ascii="Times New Roman"/>
          <w:b w:val="false"/>
          <w:i w:val="false"/>
          <w:color w:val="000000"/>
          <w:sz w:val="28"/>
        </w:rPr>
        <w:t>
      2. Осы Қағидаларда мынадай түсініктер пайдаланылады:</w:t>
      </w:r>
    </w:p>
    <w:bookmarkEnd w:id="8"/>
    <w:p>
      <w:pPr>
        <w:spacing w:after="0"/>
        <w:ind w:left="0"/>
        <w:jc w:val="both"/>
      </w:pPr>
      <w:r>
        <w:rPr>
          <w:rFonts w:ascii="Times New Roman"/>
          <w:b w:val="false"/>
          <w:i w:val="false"/>
          <w:color w:val="000000"/>
          <w:sz w:val="28"/>
        </w:rPr>
        <w:t>
      1) аңшылық әуесқой атыcтар – аңшылық қару иелерінің, аңшылық мақсатында қаруды пайдалану шеберлігін жетілдіру мүмкіндігін беретін бастапқы даярлық бағдарламасынан тыс даярлығы;</w:t>
      </w:r>
    </w:p>
    <w:p>
      <w:pPr>
        <w:spacing w:after="0"/>
        <w:ind w:left="0"/>
        <w:jc w:val="both"/>
      </w:pPr>
      <w:r>
        <w:rPr>
          <w:rFonts w:ascii="Times New Roman"/>
          <w:b w:val="false"/>
          <w:i w:val="false"/>
          <w:color w:val="000000"/>
          <w:sz w:val="28"/>
        </w:rPr>
        <w:t>
      2) атыс аймағы – жандары және үсті қоршалған, нысаналар мен оқ ұстағыштар орналастырылған, оқтармен атылатын кеңістік. Онда сондай-ақ блиндаждар немесе көрсетушілерге және нысананы механикалық түрде орналастыруға арналған арнайы өзге де күркелер болуы мүмкін;</w:t>
      </w:r>
    </w:p>
    <w:p>
      <w:pPr>
        <w:spacing w:after="0"/>
        <w:ind w:left="0"/>
        <w:jc w:val="both"/>
      </w:pPr>
      <w:r>
        <w:rPr>
          <w:rFonts w:ascii="Times New Roman"/>
          <w:b w:val="false"/>
          <w:i w:val="false"/>
          <w:color w:val="000000"/>
          <w:sz w:val="28"/>
        </w:rPr>
        <w:t>
      3) атыс галереясы – атыс позициялары (атыс орындары) орналасатын атыс шебінен және төрешілерге арналған (өту) аймақтан, команда өкілдеріне, бапкерлер мен көрермендерге арналған аймақтан тұратын аймақ;</w:t>
      </w:r>
    </w:p>
    <w:p>
      <w:pPr>
        <w:spacing w:after="0"/>
        <w:ind w:left="0"/>
        <w:jc w:val="both"/>
      </w:pPr>
      <w:r>
        <w:rPr>
          <w:rFonts w:ascii="Times New Roman"/>
          <w:b w:val="false"/>
          <w:i w:val="false"/>
          <w:color w:val="000000"/>
          <w:sz w:val="28"/>
        </w:rPr>
        <w:t>
      4) атыс желісі – атушы одан шығып кетпеуі тиіс тирдің тік осьіне перпендикуляр шартты немесе белгіленген желі. Атыс кезінде қарудың ұңғысы атыс желісінің ар жағында болады;</w:t>
      </w:r>
    </w:p>
    <w:p>
      <w:pPr>
        <w:spacing w:after="0"/>
        <w:ind w:left="0"/>
        <w:jc w:val="both"/>
      </w:pPr>
      <w:r>
        <w:rPr>
          <w:rFonts w:ascii="Times New Roman"/>
          <w:b w:val="false"/>
          <w:i w:val="false"/>
          <w:color w:val="000000"/>
          <w:sz w:val="28"/>
        </w:rPr>
        <w:t>
      5) атыс тирі – тирдің ішіндегі, сондай-ақ сыртындағы адамдардың жеке және экологиялық қауіпсіздігін қамтамасыз ететін қызметтік және азаматтық қарудан нысанаға атуға арналған үй-жай (объект);</w:t>
      </w:r>
    </w:p>
    <w:p>
      <w:pPr>
        <w:spacing w:after="0"/>
        <w:ind w:left="0"/>
        <w:jc w:val="both"/>
      </w:pPr>
      <w:r>
        <w:rPr>
          <w:rFonts w:ascii="Times New Roman"/>
          <w:b w:val="false"/>
          <w:i w:val="false"/>
          <w:color w:val="000000"/>
          <w:sz w:val="28"/>
        </w:rPr>
        <w:t>
      6) ашық тир (атыс орындары) – оқ қабылдағыштары, бүйірінде топырақ үйінділері немесе оқ теспейтін қабырғалары мен қажетті қауіпсіздік аймақтары бар ашық жер учаскелерінде орналасқан атыс тирі;</w:t>
      </w:r>
    </w:p>
    <w:p>
      <w:pPr>
        <w:spacing w:after="0"/>
        <w:ind w:left="0"/>
        <w:jc w:val="both"/>
      </w:pPr>
      <w:r>
        <w:rPr>
          <w:rFonts w:ascii="Times New Roman"/>
          <w:b w:val="false"/>
          <w:i w:val="false"/>
          <w:color w:val="000000"/>
          <w:sz w:val="28"/>
        </w:rPr>
        <w:t>
      7) жабық тир - оқ теспейтін қабырғалары, төбесі және оқтың тирден тыс ұшуын болдырмайтын оқ қабылдағышы бар атуға арналған үй-жай;</w:t>
      </w:r>
    </w:p>
    <w:p>
      <w:pPr>
        <w:spacing w:after="0"/>
        <w:ind w:left="0"/>
        <w:jc w:val="both"/>
      </w:pPr>
      <w:r>
        <w:rPr>
          <w:rFonts w:ascii="Times New Roman"/>
          <w:b w:val="false"/>
          <w:i w:val="false"/>
          <w:color w:val="000000"/>
          <w:sz w:val="28"/>
        </w:rPr>
        <w:t>
      8) жартылай ашық тир – оқ теспейтін қабырғалары, оқ теспейтін атыс шебінің төбесі, оқ қабылдағышы және атыс шебінен ату кезінде оқтың тирдің шегінен тыс ұшуын және рикошеттерін болдырмайтын оқ ұстайтын көлденең құрылғылары бар атыс тирі;</w:t>
      </w:r>
    </w:p>
    <w:p>
      <w:pPr>
        <w:spacing w:after="0"/>
        <w:ind w:left="0"/>
        <w:jc w:val="both"/>
      </w:pPr>
      <w:r>
        <w:rPr>
          <w:rFonts w:ascii="Times New Roman"/>
          <w:b w:val="false"/>
          <w:i w:val="false"/>
          <w:color w:val="000000"/>
          <w:sz w:val="28"/>
        </w:rPr>
        <w:t>
      9) оқ шебі – атыс позициялары үшін орналастырылатын атыс желісінің алдындағы шартты немесе белгіленген көлемдегі алаң;</w:t>
      </w:r>
    </w:p>
    <w:p>
      <w:pPr>
        <w:spacing w:after="0"/>
        <w:ind w:left="0"/>
        <w:jc w:val="both"/>
      </w:pPr>
      <w:r>
        <w:rPr>
          <w:rFonts w:ascii="Times New Roman"/>
          <w:b w:val="false"/>
          <w:i w:val="false"/>
          <w:color w:val="000000"/>
          <w:sz w:val="28"/>
        </w:rPr>
        <w:t>
      10) оқтарды ұстауға арналған құрылғы – дұрыс атылмаған немесе оқтың рикошетн ұстауға арналған қорғаныс құрылғы;</w:t>
      </w:r>
    </w:p>
    <w:p>
      <w:pPr>
        <w:spacing w:after="0"/>
        <w:ind w:left="0"/>
        <w:jc w:val="both"/>
      </w:pPr>
      <w:r>
        <w:rPr>
          <w:rFonts w:ascii="Times New Roman"/>
          <w:b w:val="false"/>
          <w:i w:val="false"/>
          <w:color w:val="000000"/>
          <w:sz w:val="28"/>
        </w:rPr>
        <w:t>
      11) спорттың атыс түрлері бойынша (оқ ату, стендті, практикалық) оқу-жаттығу сабақтары – спортшыларды жарыстарға, секциялар мен оқу топтарындағы практикалық сабақтарға дайындау, разрядтық нормаларға тапсыруға дайындау бойынша жаттығу атыcтары;</w:t>
      </w:r>
    </w:p>
    <w:p>
      <w:pPr>
        <w:spacing w:after="0"/>
        <w:ind w:left="0"/>
        <w:jc w:val="both"/>
      </w:pPr>
      <w:r>
        <w:rPr>
          <w:rFonts w:ascii="Times New Roman"/>
          <w:b w:val="false"/>
          <w:i w:val="false"/>
          <w:color w:val="000000"/>
          <w:sz w:val="28"/>
        </w:rPr>
        <w:t>
      12) оқу-жаттығу атысы – азаматтық және қызметтік қару иелері мен пайдаланушылардың бастапқы даярлық бағдарламалары бойынша атыс даярлығы;</w:t>
      </w:r>
    </w:p>
    <w:p>
      <w:pPr>
        <w:spacing w:after="0"/>
        <w:ind w:left="0"/>
        <w:jc w:val="both"/>
      </w:pPr>
      <w:r>
        <w:rPr>
          <w:rFonts w:ascii="Times New Roman"/>
          <w:b w:val="false"/>
          <w:i w:val="false"/>
          <w:color w:val="000000"/>
          <w:sz w:val="28"/>
        </w:rPr>
        <w:t>
      13) стенд – калибрі 12-ден ірі емес бытыра оқтармен тегіс ұңғылы қарудан және үрлемелі қуаты кемінде 7,5 джоуль (бұдан әрі – Дж) және (немесе) калибрі 4,5 миллиметр (бұдан әрі – мм) аса пневматикалық қарудан атуға арналған ашық тир.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Ішкі істер министрінің 02.02.2021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3" w:id="9"/>
    <w:p>
      <w:pPr>
        <w:spacing w:after="0"/>
        <w:ind w:left="0"/>
        <w:jc w:val="left"/>
      </w:pPr>
      <w:r>
        <w:rPr>
          <w:rFonts w:ascii="Times New Roman"/>
          <w:b/>
          <w:i w:val="false"/>
          <w:color w:val="000000"/>
        </w:rPr>
        <w:t xml:space="preserve"> 2-тарау. Атыс тирлері (атыс орындары) мен стендтерін ашу тәртібі</w:t>
      </w:r>
    </w:p>
    <w:bookmarkEnd w:id="9"/>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19.02.2018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24" w:id="10"/>
    <w:p>
      <w:pPr>
        <w:spacing w:after="0"/>
        <w:ind w:left="0"/>
        <w:jc w:val="both"/>
      </w:pPr>
      <w:r>
        <w:rPr>
          <w:rFonts w:ascii="Times New Roman"/>
          <w:b w:val="false"/>
          <w:i w:val="false"/>
          <w:color w:val="000000"/>
          <w:sz w:val="28"/>
        </w:rPr>
        <w:t>
      3. Атыс тирлерін (атыс орындары) және стендтерді заңды тұлғалар спорттық атыс түрлері (оқ ату, стендті, практикалық) бойынша жарыстарды немесе оқу-жаттығуларды өткізу үшін, сондай-ақ ату дайындығы бойынша оқу-жаттығуды өткізу, аңшылық-әуесқой атулар кезінде, азаматтық және қызметтік қару иелері мен пайдаланушылары үшін аумақтық полиция органдары берген рұқсаттар бойынша ашады.</w:t>
      </w:r>
    </w:p>
    <w:bookmarkEnd w:id="10"/>
    <w:p>
      <w:pPr>
        <w:spacing w:after="0"/>
        <w:ind w:left="0"/>
        <w:jc w:val="both"/>
      </w:pPr>
      <w:r>
        <w:rPr>
          <w:rFonts w:ascii="Times New Roman"/>
          <w:b w:val="false"/>
          <w:i w:val="false"/>
          <w:color w:val="000000"/>
          <w:sz w:val="28"/>
        </w:rPr>
        <w:t>
      Үрлемелі қуаты 7,5 Дж аспайтын және калибрі 4,5 мм дейінгі пневматикалық қарудан атуға арналған атыс тирлерін ашу және оның жұмыс істеуі үшін аумақтық полиция органдарының рұқсаты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Ішкі істер министрінің 02.02.2021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xml:space="preserve">
      4. Атыс тирлері (атыс орындары) мен стендтерін ашу кезінде заңды тұлғалар Қазақстан Республикасы Ішкі істер министрінің 2020 жылғы 22 қыркүйектегі № 637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21281 болып тіркелген) азаматтық және қызметтік қару мен оның патрондары айналымы саласында екінші санаттағы рұқсат беру талаптары мен оларға сәйкестікті растайтын құжаттар тізбесіне сәйкес болуы қажет. </w:t>
      </w:r>
    </w:p>
    <w:bookmarkEnd w:id="11"/>
    <w:p>
      <w:pPr>
        <w:spacing w:after="0"/>
        <w:ind w:left="0"/>
        <w:jc w:val="both"/>
      </w:pPr>
      <w:r>
        <w:rPr>
          <w:rFonts w:ascii="Times New Roman"/>
          <w:b w:val="false"/>
          <w:i w:val="false"/>
          <w:color w:val="000000"/>
          <w:sz w:val="28"/>
        </w:rPr>
        <w:t xml:space="preserve">
      Атыс тирлері (атыс орындары) мен стендтерін ашуға және оның жұмыс істеуіне рұқсат алу үшін заңды тұлғалар Қазақстан Республикасы Ішкі істер министрінің 2020 жылғы 27 наурыздағы № 254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20184 болып тіркелген) азаматтық және қызметтік қару мен оның патрондарының, азаматтық пиротехникалық заттар мен олар қолданылып жасалған бұйымдардың айналымы саласындағы мемлекеттік қызмет көрсету қағидаларына сәйкес аумақтық полиция органына жүгінеді.</w:t>
      </w:r>
    </w:p>
    <w:p>
      <w:pPr>
        <w:spacing w:after="0"/>
        <w:ind w:left="0"/>
        <w:jc w:val="both"/>
      </w:pPr>
      <w:r>
        <w:rPr>
          <w:rFonts w:ascii="Times New Roman"/>
          <w:b w:val="false"/>
          <w:i w:val="false"/>
          <w:color w:val="000000"/>
          <w:sz w:val="28"/>
        </w:rPr>
        <w:t xml:space="preserve">
      Рұқсаттың жарамдылық мерзімі "Рұқсаттар және хабарламалар туралы" Қазақстан Республикасының 2014 жылғы 16 мамырдағы </w:t>
      </w:r>
      <w:r>
        <w:rPr>
          <w:rFonts w:ascii="Times New Roman"/>
          <w:b w:val="false"/>
          <w:i w:val="false"/>
          <w:color w:val="000000"/>
          <w:sz w:val="28"/>
        </w:rPr>
        <w:t>Заңының</w:t>
      </w:r>
      <w:r>
        <w:rPr>
          <w:rFonts w:ascii="Times New Roman"/>
          <w:b w:val="false"/>
          <w:i w:val="false"/>
          <w:color w:val="000000"/>
          <w:sz w:val="28"/>
        </w:rPr>
        <w:t xml:space="preserve"> екінші санаттағы рұқсаттар тізбесінің 83-тармағына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Ішкі істер министрінің 02.02.2021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Ішкі істер министрінің 02.02.2021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Ішкі істер министрінің 02.02.2021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Ішкі істер министрінің 02.02.2021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Ішкі істер министрінің 02.02.2021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0" w:id="12"/>
    <w:p>
      <w:pPr>
        <w:spacing w:after="0"/>
        <w:ind w:left="0"/>
        <w:jc w:val="both"/>
      </w:pPr>
      <w:r>
        <w:rPr>
          <w:rFonts w:ascii="Times New Roman"/>
          <w:b w:val="false"/>
          <w:i w:val="false"/>
          <w:color w:val="000000"/>
          <w:sz w:val="28"/>
        </w:rPr>
        <w:t>
      9. Атыс тирі (атыс орындары) мен стендтің мекенжайы ауысқан кезде, жауапты адам ауысқан, жауапты адамдардың құрамы өзгерген кезде, атыс тирін (атыс орнын) және стендті ашуға жаңа рұқсат беріледі.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02.02.2021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1" w:id="13"/>
    <w:p>
      <w:pPr>
        <w:spacing w:after="0"/>
        <w:ind w:left="0"/>
        <w:jc w:val="left"/>
      </w:pPr>
      <w:r>
        <w:rPr>
          <w:rFonts w:ascii="Times New Roman"/>
          <w:b/>
          <w:i w:val="false"/>
          <w:color w:val="000000"/>
        </w:rPr>
        <w:t xml:space="preserve"> 3-тарау. Атыс тирлері (атыс орындары) мен стендтерінің жұмыс істеу тәртібі</w:t>
      </w:r>
    </w:p>
    <w:bookmarkEnd w:id="13"/>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19.02.2018 </w:t>
      </w:r>
      <w:r>
        <w:rPr>
          <w:rFonts w:ascii="Times New Roman"/>
          <w:b w:val="false"/>
          <w:i w:val="false"/>
          <w:color w:val="ff0000"/>
          <w:sz w:val="28"/>
        </w:rPr>
        <w:t>№ 133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енгiзiледi) бұйрығымен.</w:t>
      </w:r>
    </w:p>
    <w:bookmarkStart w:name="z32" w:id="14"/>
    <w:p>
      <w:pPr>
        <w:spacing w:after="0"/>
        <w:ind w:left="0"/>
        <w:jc w:val="both"/>
      </w:pPr>
      <w:r>
        <w:rPr>
          <w:rFonts w:ascii="Times New Roman"/>
          <w:b w:val="false"/>
          <w:i w:val="false"/>
          <w:color w:val="000000"/>
          <w:sz w:val="28"/>
        </w:rPr>
        <w:t xml:space="preserve">
      10. Спорттың ату түрлері бойынша жарыстарды немесе оқу-жаттығуларды өткізу (оқ ату, стендті, практикалық атыс), ату дайындығы бойынша оқу-жаттығуды өткізу, аңшылық-әуесқой ату кезінде азаматтық және қызметтік иелері мен пайдаланушылары үшін: </w:t>
      </w:r>
    </w:p>
    <w:bookmarkEnd w:id="14"/>
    <w:p>
      <w:pPr>
        <w:spacing w:after="0"/>
        <w:ind w:left="0"/>
        <w:jc w:val="both"/>
      </w:pPr>
      <w:r>
        <w:rPr>
          <w:rFonts w:ascii="Times New Roman"/>
          <w:b w:val="false"/>
          <w:i w:val="false"/>
          <w:color w:val="000000"/>
          <w:sz w:val="28"/>
        </w:rPr>
        <w:t>
      1) жабылған (жабық) тирлер;</w:t>
      </w:r>
    </w:p>
    <w:p>
      <w:pPr>
        <w:spacing w:after="0"/>
        <w:ind w:left="0"/>
        <w:jc w:val="both"/>
      </w:pPr>
      <w:r>
        <w:rPr>
          <w:rFonts w:ascii="Times New Roman"/>
          <w:b w:val="false"/>
          <w:i w:val="false"/>
          <w:color w:val="000000"/>
          <w:sz w:val="28"/>
        </w:rPr>
        <w:t>
      2) жартылай ашық тирлер;</w:t>
      </w:r>
    </w:p>
    <w:p>
      <w:pPr>
        <w:spacing w:after="0"/>
        <w:ind w:left="0"/>
        <w:jc w:val="both"/>
      </w:pPr>
      <w:r>
        <w:rPr>
          <w:rFonts w:ascii="Times New Roman"/>
          <w:b w:val="false"/>
          <w:i w:val="false"/>
          <w:color w:val="000000"/>
          <w:sz w:val="28"/>
        </w:rPr>
        <w:t>
      3) ашық тирлер (атыс орындары);</w:t>
      </w:r>
    </w:p>
    <w:p>
      <w:pPr>
        <w:spacing w:after="0"/>
        <w:ind w:left="0"/>
        <w:jc w:val="both"/>
      </w:pPr>
      <w:r>
        <w:rPr>
          <w:rFonts w:ascii="Times New Roman"/>
          <w:b w:val="false"/>
          <w:i w:val="false"/>
          <w:color w:val="000000"/>
          <w:sz w:val="28"/>
        </w:rPr>
        <w:t>
      4) стендтер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Ішкі істер министрінің 02.02.2021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11. Заңды тұлғалар атыс тирлері (атыс орындары) мен стендтерінің жұмыс істеуін айналасындағылар үшін қауіпсіздікті қамтамасыз ететін шарттарды сақтай отырып жүзеге асырады. Атыс аймағының сыртқы қоршауларының және оқ қабылдау құрылғысының сипатына қарай тирлерді ашуға және жұмыс істеуіне мынадай талаптар:</w:t>
      </w:r>
    </w:p>
    <w:bookmarkEnd w:id="15"/>
    <w:p>
      <w:pPr>
        <w:spacing w:after="0"/>
        <w:ind w:left="0"/>
        <w:jc w:val="both"/>
      </w:pPr>
      <w:r>
        <w:rPr>
          <w:rFonts w:ascii="Times New Roman"/>
          <w:b w:val="false"/>
          <w:i w:val="false"/>
          <w:color w:val="000000"/>
          <w:sz w:val="28"/>
        </w:rPr>
        <w:t>
      1) шағын калибрлі қарудан атуға арналған ашық тирлер елді мекендерден кемінде 2 км қашықтықта, ал ірі калибрлі қарудан атуға арналған тирлер 6 км астам қашықтықта жабдықталады;</w:t>
      </w:r>
    </w:p>
    <w:p>
      <w:pPr>
        <w:spacing w:after="0"/>
        <w:ind w:left="0"/>
        <w:jc w:val="both"/>
      </w:pPr>
      <w:r>
        <w:rPr>
          <w:rFonts w:ascii="Times New Roman"/>
          <w:b w:val="false"/>
          <w:i w:val="false"/>
          <w:color w:val="000000"/>
          <w:sz w:val="28"/>
        </w:rPr>
        <w:t>
      2) калибрі 12 мм-ден аспайтын тегіс ұңғылы қарудан және үрлемелi қуаты 7,5 Дж асатын және калибрі 4,5 мм пневматикалық қарудан спорттық атуға немесе спорттық-аңшылық атуға арналған стендтер өнеркәсіптік-шаруашылық және тұрғын үй мақсатындағы ғимараттардан кемінде 120 метр қашықтықта орналастырылады;</w:t>
      </w:r>
    </w:p>
    <w:p>
      <w:pPr>
        <w:spacing w:after="0"/>
        <w:ind w:left="0"/>
        <w:jc w:val="both"/>
      </w:pPr>
      <w:r>
        <w:rPr>
          <w:rFonts w:ascii="Times New Roman"/>
          <w:b w:val="false"/>
          <w:i w:val="false"/>
          <w:color w:val="000000"/>
          <w:sz w:val="28"/>
        </w:rPr>
        <w:t>
      3) елді мекендер шегінде орналасқан стендттер атыс объектілерінің қоршауымен жабдықталады. Бұл қоршау атыстың бағыттары және секторлары бойынша көрсетілген объектінің жоспар-схмемасына сәйкес атыс шебінен кемінде 120 метр қашықтықта орнатылады және бытыра зарядтарының адамдарға не қандай да бір одан тыс объектілерге тікелей тиюіне жол берілмейді;</w:t>
      </w:r>
    </w:p>
    <w:p>
      <w:pPr>
        <w:spacing w:after="0"/>
        <w:ind w:left="0"/>
        <w:jc w:val="both"/>
      </w:pPr>
      <w:r>
        <w:rPr>
          <w:rFonts w:ascii="Times New Roman"/>
          <w:b w:val="false"/>
          <w:i w:val="false"/>
          <w:color w:val="000000"/>
          <w:sz w:val="28"/>
        </w:rPr>
        <w:t>
      4) елді мекендер шегінде орналасқан жартылай ашық тирлер өнеркәсіптік-шаруашылық және тұрғын үй мақсатындағы ғимараттардан 100 м қашықтықта орналастырылады;</w:t>
      </w:r>
    </w:p>
    <w:p>
      <w:pPr>
        <w:spacing w:after="0"/>
        <w:ind w:left="0"/>
        <w:jc w:val="both"/>
      </w:pPr>
      <w:r>
        <w:rPr>
          <w:rFonts w:ascii="Times New Roman"/>
          <w:b w:val="false"/>
          <w:i w:val="false"/>
          <w:color w:val="000000"/>
          <w:sz w:val="28"/>
        </w:rPr>
        <w:t>
      5) жабық тирлер шектеусіз орналастырылады.</w:t>
      </w:r>
    </w:p>
    <w:bookmarkStart w:name="z34" w:id="16"/>
    <w:p>
      <w:pPr>
        <w:spacing w:after="0"/>
        <w:ind w:left="0"/>
        <w:jc w:val="both"/>
      </w:pPr>
      <w:r>
        <w:rPr>
          <w:rFonts w:ascii="Times New Roman"/>
          <w:b w:val="false"/>
          <w:i w:val="false"/>
          <w:color w:val="000000"/>
          <w:sz w:val="28"/>
        </w:rPr>
        <w:t>
      12. Тегіс ұңғылы атыс қаруынан ату үшін тек № 7, № 8 және № 9 бытырамен оқталған патрондар пайдаланылады, басқа патрондарды пайдалануға жол берілмейді.</w:t>
      </w:r>
    </w:p>
    <w:bookmarkEnd w:id="16"/>
    <w:bookmarkStart w:name="z35" w:id="17"/>
    <w:p>
      <w:pPr>
        <w:spacing w:after="0"/>
        <w:ind w:left="0"/>
        <w:jc w:val="both"/>
      </w:pPr>
      <w:r>
        <w:rPr>
          <w:rFonts w:ascii="Times New Roman"/>
          <w:b w:val="false"/>
          <w:i w:val="false"/>
          <w:color w:val="000000"/>
          <w:sz w:val="28"/>
        </w:rPr>
        <w:t xml:space="preserve">
      13. "Қазақстан Республикасының қорғанысы және Қарулы Күштері туралы" 2005 жылғы 7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тыйым салынған аудандарда атыс тирлері (атыс орындары) мен стендтерін орналастыруға жол берілмейді.</w:t>
      </w:r>
    </w:p>
    <w:bookmarkEnd w:id="17"/>
    <w:bookmarkStart w:name="z36" w:id="18"/>
    <w:p>
      <w:pPr>
        <w:spacing w:after="0"/>
        <w:ind w:left="0"/>
        <w:jc w:val="both"/>
      </w:pPr>
      <w:r>
        <w:rPr>
          <w:rFonts w:ascii="Times New Roman"/>
          <w:b w:val="false"/>
          <w:i w:val="false"/>
          <w:color w:val="000000"/>
          <w:sz w:val="28"/>
        </w:rPr>
        <w:t>
      14. Атыс тирі (атыс орны) мен стендтің пайдалануға жарамдылығы спорт атысы федерациясы (республикалық және облыстық маңызы бар спорттық объектілер үшін) өкілдерінің қатысуымен ішкі істер органдары қызметкерлері жасаған актілермен айқындалады.</w:t>
      </w:r>
    </w:p>
    <w:bookmarkEnd w:id="18"/>
    <w:bookmarkStart w:name="z37" w:id="19"/>
    <w:p>
      <w:pPr>
        <w:spacing w:after="0"/>
        <w:ind w:left="0"/>
        <w:jc w:val="both"/>
      </w:pPr>
      <w:r>
        <w:rPr>
          <w:rFonts w:ascii="Times New Roman"/>
          <w:b w:val="false"/>
          <w:i w:val="false"/>
          <w:color w:val="000000"/>
          <w:sz w:val="28"/>
        </w:rPr>
        <w:t>
      15. Егер атыс галереясы мен қару-жарақ бөлмесі бір ғимаратта орналасқан болса, олар қосалқы үй-жайлардан (оқу сыныптарынан, демалыс бөлмелерінен, жаттықтырушылардың кабинеттері мен шаруашылық үй-жайларынан) болат торлы қалқандармен бөлінеді. Бұл қалқандарда үнемі құлыппен жабық тұратын торлы есіктер жабдықталады және мөрленген немесе пломбаланған күйде болады.</w:t>
      </w:r>
    </w:p>
    <w:bookmarkEnd w:id="19"/>
    <w:bookmarkStart w:name="z38" w:id="20"/>
    <w:p>
      <w:pPr>
        <w:spacing w:after="0"/>
        <w:ind w:left="0"/>
        <w:jc w:val="both"/>
      </w:pPr>
      <w:r>
        <w:rPr>
          <w:rFonts w:ascii="Times New Roman"/>
          <w:b w:val="false"/>
          <w:i w:val="false"/>
          <w:color w:val="000000"/>
          <w:sz w:val="28"/>
        </w:rPr>
        <w:t>
      16. Аңшылық-әуесқой атуға арналған атыс тирлерінде (атыс орындарында) және стендтерде атыс қарулары мен оның патрондарын сақтауға жол берілмейді.</w:t>
      </w:r>
    </w:p>
    <w:bookmarkEnd w:id="20"/>
    <w:p>
      <w:pPr>
        <w:spacing w:after="0"/>
        <w:ind w:left="0"/>
        <w:jc w:val="both"/>
      </w:pPr>
      <w:r>
        <w:rPr>
          <w:rFonts w:ascii="Times New Roman"/>
          <w:b w:val="false"/>
          <w:i w:val="false"/>
          <w:color w:val="000000"/>
          <w:sz w:val="28"/>
        </w:rPr>
        <w:t>
      Оқу-жаттығу атуларға арналған атыс тирлерінде (атыс орындарында) және стендтерде спорт (атыс) ұйымдарында (федерацияларда, дирекцияларда, орталықтарда, мектептерде, атыс және атыс-аңшылық клубтарында) қаруларды сақтауға жол беріледі.</w:t>
      </w:r>
    </w:p>
    <w:p>
      <w:pPr>
        <w:spacing w:after="0"/>
        <w:ind w:left="0"/>
        <w:jc w:val="both"/>
      </w:pPr>
      <w:r>
        <w:rPr>
          <w:rFonts w:ascii="Times New Roman"/>
          <w:b w:val="false"/>
          <w:i w:val="false"/>
          <w:color w:val="000000"/>
          <w:sz w:val="28"/>
        </w:rPr>
        <w:t xml:space="preserve">
      Сақтау Қазақстан Республикасы Ішкі істер министрінің 2019 жылғы 1 шілдедегі № 602 бұйрығымен (нормативтік құқықтық актілерді мемлекеттік тіркеу тізілімінде № 18961 болып тіркелген) бекітілген азаматтық және қызметтік қару мен оның патрондарының айналымы қағидаларының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122-тармақтарының</w:t>
      </w:r>
      <w:r>
        <w:rPr>
          <w:rFonts w:ascii="Times New Roman"/>
          <w:b w:val="false"/>
          <w:i w:val="false"/>
          <w:color w:val="000000"/>
          <w:sz w:val="28"/>
        </w:rPr>
        <w:t xml:space="preserve"> талаптарына сәйкес келетін арнайы жабдықталған қоймаларда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Ішкі істер министрінің 02.02.2021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r>
        <w:br/>
      </w:r>
      <w:r>
        <w:rPr>
          <w:rFonts w:ascii="Times New Roman"/>
          <w:b w:val="false"/>
          <w:i w:val="false"/>
          <w:color w:val="000000"/>
          <w:sz w:val="28"/>
        </w:rPr>
        <w:t>
</w:t>
      </w:r>
    </w:p>
    <w:bookmarkStart w:name="z39" w:id="21"/>
    <w:p>
      <w:pPr>
        <w:spacing w:after="0"/>
        <w:ind w:left="0"/>
        <w:jc w:val="both"/>
      </w:pPr>
      <w:r>
        <w:rPr>
          <w:rFonts w:ascii="Times New Roman"/>
          <w:b w:val="false"/>
          <w:i w:val="false"/>
          <w:color w:val="000000"/>
          <w:sz w:val="28"/>
        </w:rPr>
        <w:t>
      17. Атыс арасындағы үзіліс кезінде атыс галереяларында, тирлерде атыс қаруын сақтауға, сондай-ақ қару мен патрондарды атыс шебінде қадағалаусыз қалдыруға жол берілмейді.</w:t>
      </w:r>
    </w:p>
    <w:bookmarkEnd w:id="21"/>
    <w:bookmarkStart w:name="z40" w:id="22"/>
    <w:p>
      <w:pPr>
        <w:spacing w:after="0"/>
        <w:ind w:left="0"/>
        <w:jc w:val="both"/>
      </w:pPr>
      <w:r>
        <w:rPr>
          <w:rFonts w:ascii="Times New Roman"/>
          <w:b w:val="false"/>
          <w:i w:val="false"/>
          <w:color w:val="000000"/>
          <w:sz w:val="28"/>
        </w:rPr>
        <w:t>
      18. Тирге (атыс орнына) және стендтке өткізу режимі кіру мен шығудың, қаруды, патрондарды және басқа материалдық құндылықтарды кіргізудің (әкелудің), алып шығудың (әкетудің) қатаң тәртібін орнатуды көздейді. Объектішілік режим тирдің (атыс орны) және стендтің ішкі күн тәртібін (қызметкерлердің жұмыс уақыты режимін, қаруды, патрондарды беру мен тапсыру тәртібін, тұрақты және бір жолғы материалдық рұқсаттамалар енгізуді) сақтауды қамтамасыз ететін іс-шараларды қамтиды. Өткізу және объектішілік режимді қамтамасыз ету мақсатында атыс тиріне (атыс галереясына) кіреберіс есіктер ілмектермен, электр қоңырауымен және көру саңылауымен жабдықталады. Қызметкерлерді, атқыш-спортшыларды және аңшыларды тирге (атыс орнына) және стендке өткізу кілттер мен құжаттама сақтауға арналған қажетті жәшіктермен, рұқсаттамалардың, нұсқаулықтардың, секциялардағы сабақ кестелерінің үлгілері бар стендтермен жарақталатын бақылау-өткізу пункті арқылы жүргізіледі.</w:t>
      </w:r>
    </w:p>
    <w:bookmarkEnd w:id="22"/>
    <w:bookmarkStart w:name="z41" w:id="23"/>
    <w:p>
      <w:pPr>
        <w:spacing w:after="0"/>
        <w:ind w:left="0"/>
        <w:jc w:val="both"/>
      </w:pPr>
      <w:r>
        <w:rPr>
          <w:rFonts w:ascii="Times New Roman"/>
          <w:b w:val="false"/>
          <w:i w:val="false"/>
          <w:color w:val="000000"/>
          <w:sz w:val="28"/>
        </w:rPr>
        <w:t xml:space="preserve">
      19. Атыс жүргізген әрбір адамға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"Атқыш парағы" ресімделеді. </w:t>
      </w:r>
    </w:p>
    <w:bookmarkEnd w:id="23"/>
    <w:p>
      <w:pPr>
        <w:spacing w:after="0"/>
        <w:ind w:left="0"/>
        <w:jc w:val="both"/>
      </w:pPr>
      <w:r>
        <w:rPr>
          <w:rFonts w:ascii="Times New Roman"/>
          <w:b w:val="false"/>
          <w:i w:val="false"/>
          <w:color w:val="000000"/>
          <w:sz w:val="28"/>
        </w:rPr>
        <w:t>
      Спорттық атыс секцияларында айналысатын спортшыларға ұдайы негізде "Атқыш парағы" тоқсанына бір рет ресімделеді.</w:t>
      </w:r>
    </w:p>
    <w:bookmarkStart w:name="z42" w:id="24"/>
    <w:p>
      <w:pPr>
        <w:spacing w:after="0"/>
        <w:ind w:left="0"/>
        <w:jc w:val="both"/>
      </w:pPr>
      <w:r>
        <w:rPr>
          <w:rFonts w:ascii="Times New Roman"/>
          <w:b w:val="false"/>
          <w:i w:val="false"/>
          <w:color w:val="000000"/>
          <w:sz w:val="28"/>
        </w:rPr>
        <w:t xml:space="preserve">
      20. Ату жүргізу алдында атыс жөніндегі нұсқаушы қаруды ұстау және атыс техникасының ережелері туралы нұсқама өткізеді, ол туралы "Атқыш парағына" тиісті белгі жасалады. </w:t>
      </w:r>
    </w:p>
    <w:bookmarkEnd w:id="24"/>
    <w:bookmarkStart w:name="z43" w:id="25"/>
    <w:p>
      <w:pPr>
        <w:spacing w:after="0"/>
        <w:ind w:left="0"/>
        <w:jc w:val="both"/>
      </w:pPr>
      <w:r>
        <w:rPr>
          <w:rFonts w:ascii="Times New Roman"/>
          <w:b w:val="false"/>
          <w:i w:val="false"/>
          <w:color w:val="000000"/>
          <w:sz w:val="28"/>
        </w:rPr>
        <w:t>
      21. Атыс тирлері (атыс орындары) және стендтер аумағында алкогольге немесе есірткіге мас күйде немесе өзге де түрдегі уланған адамдардың жүруіне жол берілмейді.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мен стендтерін ашу және олардың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алып тасталды – ҚР Ішкі істер министрінің 02.02.2021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мен стендтерін ашу және олардың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2-қосымша</w:t>
            </w:r>
          </w:p>
        </w:tc>
      </w:tr>
    </w:tbl>
    <w:bookmarkStart w:name="z46" w:id="26"/>
    <w:p>
      <w:pPr>
        <w:spacing w:after="0"/>
        <w:ind w:left="0"/>
        <w:jc w:val="left"/>
      </w:pPr>
      <w:r>
        <w:rPr>
          <w:rFonts w:ascii="Times New Roman"/>
          <w:b/>
          <w:i w:val="false"/>
          <w:color w:val="000000"/>
        </w:rPr>
        <w:t xml:space="preserve"> Атыс тирлері (атыс орындары) мен стендтерін ашуға және олардың</w:t>
      </w:r>
      <w:r>
        <w:br/>
      </w:r>
      <w:r>
        <w:rPr>
          <w:rFonts w:ascii="Times New Roman"/>
          <w:b/>
          <w:i w:val="false"/>
          <w:color w:val="000000"/>
        </w:rPr>
        <w:t>жұмыс істеуіне рұқсат алу үшін</w:t>
      </w:r>
      <w:r>
        <w:br/>
      </w:r>
      <w:r>
        <w:rPr>
          <w:rFonts w:ascii="Times New Roman"/>
          <w:b/>
          <w:i w:val="false"/>
          <w:color w:val="000000"/>
        </w:rPr>
        <w:t>өтініш</w:t>
      </w:r>
    </w:p>
    <w:bookmarkEnd w:id="26"/>
    <w:p>
      <w:pPr>
        <w:spacing w:after="0"/>
        <w:ind w:left="0"/>
        <w:jc w:val="both"/>
      </w:pPr>
      <w:r>
        <w:rPr>
          <w:rFonts w:ascii="Times New Roman"/>
          <w:b w:val="false"/>
          <w:i w:val="false"/>
          <w:color w:val="ff0000"/>
          <w:sz w:val="28"/>
        </w:rPr>
        <w:t xml:space="preserve">
      Ескерту. 2-қосымша алып тасталды – ҚР Ішкі істер министрінің 02.02.2021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мен стендтерін ашу және олардың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94"/>
        <w:gridCol w:w="12394"/>
      </w:tblGrid>
      <w:tr>
        <w:trPr>
          <w:trHeight w:val="30" w:hRule="atLeast"/>
        </w:trPr>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Кадр есебі жөніндегі жеке</w:t>
            </w:r>
          </w:p>
          <w:p>
            <w:pPr>
              <w:spacing w:after="20"/>
              <w:ind w:left="20"/>
              <w:jc w:val="both"/>
            </w:pPr>
            <w:r>
              <w:rPr>
                <w:rFonts w:ascii="Times New Roman"/>
                <w:b w:val="false"/>
                <w:i w:val="false"/>
                <w:color w:val="000000"/>
                <w:sz w:val="20"/>
              </w:rPr>
              <w:t>
</w:t>
            </w:r>
            <w:r>
              <w:rPr>
                <w:rFonts w:ascii="Times New Roman"/>
                <w:b/>
                <w:i w:val="false"/>
                <w:color w:val="000000"/>
                <w:sz w:val="20"/>
              </w:rPr>
              <w:t>ІС ПАРАҒЫ</w:t>
            </w:r>
          </w:p>
          <w:p>
            <w:pPr>
              <w:spacing w:after="20"/>
              <w:ind w:left="20"/>
              <w:jc w:val="both"/>
            </w:pPr>
            <w:r>
              <w:rPr>
                <w:rFonts w:ascii="Times New Roman"/>
                <w:b w:val="false"/>
                <w:i w:val="false"/>
                <w:color w:val="000000"/>
                <w:sz w:val="20"/>
              </w:rPr>
              <w:t>
</w:t>
            </w:r>
            <w:r>
              <w:rPr>
                <w:rFonts w:ascii="Times New Roman"/>
                <w:b/>
                <w:i w:val="false"/>
                <w:color w:val="000000"/>
                <w:sz w:val="20"/>
              </w:rPr>
              <w:t>ЛИЧНЫЙ ЛИСТОК</w:t>
            </w:r>
          </w:p>
          <w:p>
            <w:pPr>
              <w:spacing w:after="20"/>
              <w:ind w:left="20"/>
              <w:jc w:val="both"/>
            </w:pPr>
            <w:r>
              <w:rPr>
                <w:rFonts w:ascii="Times New Roman"/>
                <w:b w:val="false"/>
                <w:i w:val="false"/>
                <w:color w:val="000000"/>
                <w:sz w:val="20"/>
              </w:rPr>
              <w:t>
</w:t>
            </w:r>
            <w:r>
              <w:rPr>
                <w:rFonts w:ascii="Times New Roman"/>
                <w:b/>
                <w:i w:val="false"/>
                <w:color w:val="000000"/>
                <w:sz w:val="20"/>
              </w:rPr>
              <w:t>по учету кадров</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Фотосуретке</w:t>
                  </w:r>
                </w:p>
                <w:p>
                  <w:pPr>
                    <w:spacing w:after="20"/>
                    <w:ind w:left="20"/>
                    <w:jc w:val="both"/>
                  </w:pPr>
                  <w:r>
                    <w:rPr>
                      <w:rFonts w:ascii="Times New Roman"/>
                      <w:b w:val="false"/>
                      <w:i w:val="false"/>
                      <w:color w:val="000000"/>
                      <w:sz w:val="20"/>
                    </w:rPr>
                    <w:t>
</w:t>
                  </w:r>
                  <w:r>
                    <w:rPr>
                      <w:rFonts w:ascii="Times New Roman"/>
                      <w:b w:val="false"/>
                      <w:i/>
                      <w:color w:val="000000"/>
                      <w:sz w:val="20"/>
                    </w:rPr>
                    <w:t>арналған орын</w:t>
                  </w:r>
                </w:p>
                <w:p>
                  <w:pPr>
                    <w:spacing w:after="20"/>
                    <w:ind w:left="20"/>
                    <w:jc w:val="both"/>
                  </w:pPr>
                  <w:r>
                    <w:rPr>
                      <w:rFonts w:ascii="Times New Roman"/>
                      <w:b w:val="false"/>
                      <w:i w:val="false"/>
                      <w:color w:val="000000"/>
                      <w:sz w:val="20"/>
                    </w:rPr>
                    <w:t>
Место</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фотокарточки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Тегі _____________________________________________________________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 _________________________________________________________________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(Болған жағдайда) әкесінің аты ______________________________________</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xml:space="preserve">
      2. Жынысы </w:t>
      </w:r>
      <w:r>
        <w:rPr>
          <w:rFonts w:ascii="Times New Roman"/>
          <w:b w:val="false"/>
          <w:i w:val="false"/>
          <w:color w:val="000000"/>
          <w:sz w:val="28"/>
          <w:u w:val="single"/>
        </w:rPr>
        <w:t xml:space="preserve">      </w:t>
      </w:r>
      <w:r>
        <w:rPr>
          <w:rFonts w:ascii="Times New Roman"/>
          <w:b w:val="false"/>
          <w:i w:val="false"/>
          <w:color w:val="000000"/>
          <w:sz w:val="28"/>
        </w:rPr>
        <w:t xml:space="preserve">      3. Тұған күні, айы және жылы __________________</w:t>
      </w:r>
    </w:p>
    <w:p>
      <w:pPr>
        <w:spacing w:after="0"/>
        <w:ind w:left="0"/>
        <w:jc w:val="both"/>
      </w:pPr>
      <w:r>
        <w:rPr>
          <w:rFonts w:ascii="Times New Roman"/>
          <w:b w:val="false"/>
          <w:i w:val="false"/>
          <w:color w:val="000000"/>
          <w:sz w:val="28"/>
        </w:rPr>
        <w:t>
         Пол                   Год, число и месяц рождения</w:t>
      </w:r>
    </w:p>
    <w:p>
      <w:pPr>
        <w:spacing w:after="0"/>
        <w:ind w:left="0"/>
        <w:jc w:val="both"/>
      </w:pPr>
      <w:r>
        <w:rPr>
          <w:rFonts w:ascii="Times New Roman"/>
          <w:b w:val="false"/>
          <w:i w:val="false"/>
          <w:color w:val="000000"/>
          <w:sz w:val="28"/>
        </w:rPr>
        <w:t>
      4. Тұған жері _______________________________________________________</w:t>
      </w:r>
    </w:p>
    <w:p>
      <w:pPr>
        <w:spacing w:after="0"/>
        <w:ind w:left="0"/>
        <w:jc w:val="both"/>
      </w:pPr>
      <w:r>
        <w:rPr>
          <w:rFonts w:ascii="Times New Roman"/>
          <w:b w:val="false"/>
          <w:i w:val="false"/>
          <w:color w:val="000000"/>
          <w:sz w:val="28"/>
        </w:rPr>
        <w:t>
         Место рождения      (село, ауыл, қала, облыс, республика)</w:t>
      </w:r>
    </w:p>
    <w:p>
      <w:pPr>
        <w:spacing w:after="0"/>
        <w:ind w:left="0"/>
        <w:jc w:val="both"/>
      </w:pPr>
      <w:r>
        <w:rPr>
          <w:rFonts w:ascii="Times New Roman"/>
          <w:b w:val="false"/>
          <w:i w:val="false"/>
          <w:color w:val="000000"/>
          <w:sz w:val="28"/>
        </w:rPr>
        <w:t>
                     (село, деревня, город, район, область, республика)</w:t>
      </w:r>
    </w:p>
    <w:p>
      <w:pPr>
        <w:spacing w:after="0"/>
        <w:ind w:left="0"/>
        <w:jc w:val="both"/>
      </w:pPr>
      <w:r>
        <w:rPr>
          <w:rFonts w:ascii="Times New Roman"/>
          <w:b w:val="false"/>
          <w:i w:val="false"/>
          <w:color w:val="000000"/>
          <w:sz w:val="28"/>
        </w:rPr>
        <w:t>
      5. Ұлты _____________________________________________________________</w:t>
      </w:r>
    </w:p>
    <w:p>
      <w:pPr>
        <w:spacing w:after="0"/>
        <w:ind w:left="0"/>
        <w:jc w:val="both"/>
      </w:pPr>
      <w:r>
        <w:rPr>
          <w:rFonts w:ascii="Times New Roman"/>
          <w:b w:val="false"/>
          <w:i w:val="false"/>
          <w:color w:val="000000"/>
          <w:sz w:val="28"/>
        </w:rPr>
        <w:t>
      Национальность</w:t>
      </w:r>
    </w:p>
    <w:p>
      <w:pPr>
        <w:spacing w:after="0"/>
        <w:ind w:left="0"/>
        <w:jc w:val="both"/>
      </w:pPr>
      <w:r>
        <w:rPr>
          <w:rFonts w:ascii="Times New Roman"/>
          <w:b w:val="false"/>
          <w:i w:val="false"/>
          <w:color w:val="000000"/>
          <w:sz w:val="28"/>
        </w:rPr>
        <w:t>
      6. Білімі ___________________________________________________________</w:t>
      </w:r>
    </w:p>
    <w:p>
      <w:pPr>
        <w:spacing w:after="0"/>
        <w:ind w:left="0"/>
        <w:jc w:val="both"/>
      </w:pPr>
      <w:r>
        <w:rPr>
          <w:rFonts w:ascii="Times New Roman"/>
          <w:b w:val="false"/>
          <w:i w:val="false"/>
          <w:color w:val="000000"/>
          <w:sz w:val="28"/>
        </w:rPr>
        <w:t>
      Образование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733"/>
        <w:gridCol w:w="1297"/>
        <w:gridCol w:w="2708"/>
        <w:gridCol w:w="1580"/>
        <w:gridCol w:w="4121"/>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орнынң атауы</w:t>
            </w:r>
          </w:p>
          <w:p>
            <w:pPr>
              <w:spacing w:after="20"/>
              <w:ind w:left="20"/>
              <w:jc w:val="both"/>
            </w:pPr>
            <w:r>
              <w:rPr>
                <w:rFonts w:ascii="Times New Roman"/>
                <w:b w:val="false"/>
                <w:i w:val="false"/>
                <w:color w:val="000000"/>
                <w:sz w:val="20"/>
              </w:rPr>
              <w:t>
және оның тұрған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поступления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кетті</w:t>
            </w:r>
          </w:p>
          <w:p>
            <w:pPr>
              <w:spacing w:after="20"/>
              <w:ind w:left="20"/>
              <w:jc w:val="both"/>
            </w:pPr>
            <w:r>
              <w:rPr>
                <w:rFonts w:ascii="Times New Roman"/>
                <w:b w:val="false"/>
                <w:i w:val="false"/>
                <w:color w:val="000000"/>
                <w:sz w:val="20"/>
              </w:rPr>
              <w:t>
Если не окончил, то с какого курса ушел</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мамандық бойынша білім алды</w:t>
            </w:r>
          </w:p>
          <w:p>
            <w:pPr>
              <w:spacing w:after="20"/>
              <w:ind w:left="20"/>
              <w:jc w:val="both"/>
            </w:pPr>
            <w:r>
              <w:rPr>
                <w:rFonts w:ascii="Times New Roman"/>
                <w:b w:val="false"/>
                <w:i w:val="false"/>
                <w:color w:val="000000"/>
                <w:sz w:val="20"/>
              </w:rPr>
              <w:t>
По какой специальности обучался</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кім болып шықты, диплом не куәлік нөмерін көрсету керек</w:t>
            </w:r>
          </w:p>
          <w:p>
            <w:pPr>
              <w:spacing w:after="20"/>
              <w:ind w:left="20"/>
              <w:jc w:val="both"/>
            </w:pPr>
            <w:r>
              <w:rPr>
                <w:rFonts w:ascii="Times New Roman"/>
                <w:b w:val="false"/>
                <w:i w:val="false"/>
                <w:color w:val="000000"/>
                <w:sz w:val="20"/>
              </w:rPr>
              <w:t>
Какую квалификацию получил в результате окончания учебного заведения, указать № диплома или удостоверения</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Қандай шетел тілдерін және ТМД қалықтарының тілдерін білесіз _____</w:t>
      </w:r>
    </w:p>
    <w:p>
      <w:pPr>
        <w:spacing w:after="0"/>
        <w:ind w:left="0"/>
        <w:jc w:val="both"/>
      </w:pPr>
      <w:r>
        <w:rPr>
          <w:rFonts w:ascii="Times New Roman"/>
          <w:b w:val="false"/>
          <w:i w:val="false"/>
          <w:color w:val="000000"/>
          <w:sz w:val="28"/>
        </w:rPr>
        <w:t>
      Какими иностранными языками владеете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(читаете и переводите со словарем, читаете и можете объясняться, владеете свободно)</w:t>
      </w:r>
    </w:p>
    <w:p>
      <w:pPr>
        <w:spacing w:after="0"/>
        <w:ind w:left="0"/>
        <w:jc w:val="both"/>
      </w:pPr>
      <w:r>
        <w:rPr>
          <w:rFonts w:ascii="Times New Roman"/>
          <w:b w:val="false"/>
          <w:i w:val="false"/>
          <w:color w:val="000000"/>
          <w:sz w:val="28"/>
        </w:rPr>
        <w:t>
      8. Ғылым дәрежеңіз, атағыңыз ________________________________________</w:t>
      </w:r>
    </w:p>
    <w:p>
      <w:pPr>
        <w:spacing w:after="0"/>
        <w:ind w:left="0"/>
        <w:jc w:val="both"/>
      </w:pPr>
      <w:r>
        <w:rPr>
          <w:rFonts w:ascii="Times New Roman"/>
          <w:b w:val="false"/>
          <w:i w:val="false"/>
          <w:color w:val="000000"/>
          <w:sz w:val="28"/>
        </w:rPr>
        <w:t>
      Ученая степень, звание</w:t>
      </w:r>
    </w:p>
    <w:p>
      <w:pPr>
        <w:spacing w:after="0"/>
        <w:ind w:left="0"/>
        <w:jc w:val="both"/>
      </w:pPr>
      <w:r>
        <w:rPr>
          <w:rFonts w:ascii="Times New Roman"/>
          <w:b w:val="false"/>
          <w:i w:val="false"/>
          <w:color w:val="000000"/>
          <w:sz w:val="28"/>
        </w:rPr>
        <w:t>
      9. Қандай ғылыми еңбектеріңіз бен жаңалықтарыңыз бар ________________</w:t>
      </w:r>
    </w:p>
    <w:p>
      <w:pPr>
        <w:spacing w:after="0"/>
        <w:ind w:left="0"/>
        <w:jc w:val="both"/>
      </w:pPr>
      <w:r>
        <w:rPr>
          <w:rFonts w:ascii="Times New Roman"/>
          <w:b w:val="false"/>
          <w:i w:val="false"/>
          <w:color w:val="000000"/>
          <w:sz w:val="28"/>
        </w:rPr>
        <w:t>
      Какие имеете научные труды и изобретения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Еңбек жылы (жоғары және орта оқу орындарында оқыған жылдарын, әскери қызметін қоса жұмысын т.б. қоса есептегенде)</w:t>
      </w:r>
    </w:p>
    <w:p>
      <w:pPr>
        <w:spacing w:after="0"/>
        <w:ind w:left="0"/>
        <w:jc w:val="both"/>
      </w:pPr>
      <w:r>
        <w:rPr>
          <w:rFonts w:ascii="Times New Roman"/>
          <w:b w:val="false"/>
          <w:i w:val="false"/>
          <w:color w:val="000000"/>
          <w:sz w:val="28"/>
        </w:rPr>
        <w:t>
      Трудовая деятельность (включая учебу в высших и средних специальных учебных заведениях, военную службу, работу по совместительству и др.):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Бұл тармақты толтырғанда мекемелер, ұйымдар мен кәсіпорындар кезінде</w:t>
      </w:r>
    </w:p>
    <w:p>
      <w:pPr>
        <w:spacing w:after="0"/>
        <w:ind w:left="0"/>
        <w:jc w:val="both"/>
      </w:pPr>
      <w:r>
        <w:rPr>
          <w:rFonts w:ascii="Times New Roman"/>
          <w:b w:val="false"/>
          <w:i w:val="false"/>
          <w:color w:val="000000"/>
          <w:sz w:val="28"/>
        </w:rPr>
        <w:t>
      қалай аталса, сол қалпында берілсін, әскери қызмет лауазымы округімен</w:t>
      </w:r>
    </w:p>
    <w:p>
      <w:pPr>
        <w:spacing w:after="0"/>
        <w:ind w:left="0"/>
        <w:jc w:val="both"/>
      </w:pPr>
      <w:r>
        <w:rPr>
          <w:rFonts w:ascii="Times New Roman"/>
          <w:b w:val="false"/>
          <w:i w:val="false"/>
          <w:color w:val="000000"/>
          <w:sz w:val="28"/>
        </w:rPr>
        <w:t>
      қоса көрсетілсін</w:t>
      </w:r>
    </w:p>
    <w:p>
      <w:pPr>
        <w:spacing w:after="0"/>
        <w:ind w:left="0"/>
        <w:jc w:val="both"/>
      </w:pPr>
      <w:r>
        <w:rPr>
          <w:rFonts w:ascii="Times New Roman"/>
          <w:b w:val="false"/>
          <w:i w:val="false"/>
          <w:color w:val="000000"/>
          <w:sz w:val="28"/>
        </w:rPr>
        <w:t>
      При заполнении данного пункта учреждения, организации и предприятия</w:t>
      </w:r>
    </w:p>
    <w:p>
      <w:pPr>
        <w:spacing w:after="0"/>
        <w:ind w:left="0"/>
        <w:jc w:val="both"/>
      </w:pPr>
      <w:r>
        <w:rPr>
          <w:rFonts w:ascii="Times New Roman"/>
          <w:b w:val="false"/>
          <w:i w:val="false"/>
          <w:color w:val="000000"/>
          <w:sz w:val="28"/>
        </w:rPr>
        <w:t>
      необходимо именовать так, как они назывались в свое время, военную</w:t>
      </w:r>
    </w:p>
    <w:p>
      <w:pPr>
        <w:spacing w:after="0"/>
        <w:ind w:left="0"/>
        <w:jc w:val="both"/>
      </w:pPr>
      <w:r>
        <w:rPr>
          <w:rFonts w:ascii="Times New Roman"/>
          <w:b w:val="false"/>
          <w:i w:val="false"/>
          <w:color w:val="000000"/>
          <w:sz w:val="28"/>
        </w:rPr>
        <w:t>
      службу записывать с указанием должности, округа</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71"/>
        <w:gridCol w:w="7516"/>
        <w:gridCol w:w="32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және жылы</w:t>
            </w:r>
          </w:p>
          <w:p>
            <w:pPr>
              <w:spacing w:after="20"/>
              <w:ind w:left="20"/>
              <w:jc w:val="both"/>
            </w:pPr>
            <w:r>
              <w:rPr>
                <w:rFonts w:ascii="Times New Roman"/>
                <w:b w:val="false"/>
                <w:i w:val="false"/>
                <w:color w:val="000000"/>
                <w:sz w:val="20"/>
              </w:rPr>
              <w:t>
Месяц и год</w:t>
            </w:r>
          </w:p>
        </w:tc>
        <w:tc>
          <w:tcPr>
            <w:tcW w:w="7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мекеме, ұйым, кәсіпорын, сондай-ақ министрлік (ведомство) қоса көрсетілсін</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ұйым, кәсіпорынның тұрған жері</w:t>
            </w:r>
          </w:p>
          <w:p>
            <w:pPr>
              <w:spacing w:after="20"/>
              <w:ind w:left="20"/>
              <w:jc w:val="both"/>
            </w:pPr>
            <w:r>
              <w:rPr>
                <w:rFonts w:ascii="Times New Roman"/>
                <w:b w:val="false"/>
                <w:i w:val="false"/>
                <w:color w:val="000000"/>
                <w:sz w:val="20"/>
              </w:rPr>
              <w:t>
Местонахождение учреждения, организации, предприятия</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w:t>
            </w:r>
          </w:p>
          <w:p>
            <w:pPr>
              <w:spacing w:after="20"/>
              <w:ind w:left="20"/>
              <w:jc w:val="both"/>
            </w:pPr>
            <w:r>
              <w:rPr>
                <w:rFonts w:ascii="Times New Roman"/>
                <w:b w:val="false"/>
                <w:i w:val="false"/>
                <w:color w:val="000000"/>
                <w:sz w:val="20"/>
              </w:rPr>
              <w:t>
вступления</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Қандай мемлекеттік наградаларыңыз бар ___________________________</w:t>
      </w:r>
    </w:p>
    <w:p>
      <w:pPr>
        <w:spacing w:after="0"/>
        <w:ind w:left="0"/>
        <w:jc w:val="both"/>
      </w:pPr>
      <w:r>
        <w:rPr>
          <w:rFonts w:ascii="Times New Roman"/>
          <w:b w:val="false"/>
          <w:i w:val="false"/>
          <w:color w:val="000000"/>
          <w:sz w:val="28"/>
        </w:rPr>
        <w:t>
          Какие имеете правительственные награды       (қашан, немен</w:t>
      </w:r>
    </w:p>
    <w:p>
      <w:pPr>
        <w:spacing w:after="0"/>
        <w:ind w:left="0"/>
        <w:jc w:val="both"/>
      </w:pPr>
      <w:r>
        <w:rPr>
          <w:rFonts w:ascii="Times New Roman"/>
          <w:b w:val="false"/>
          <w:i w:val="false"/>
          <w:color w:val="000000"/>
          <w:sz w:val="28"/>
        </w:rPr>
        <w:t>
                                                       наградталдыңыз)</w:t>
      </w:r>
    </w:p>
    <w:p>
      <w:pPr>
        <w:spacing w:after="0"/>
        <w:ind w:left="0"/>
        <w:jc w:val="both"/>
      </w:pPr>
      <w:r>
        <w:rPr>
          <w:rFonts w:ascii="Times New Roman"/>
          <w:b w:val="false"/>
          <w:i w:val="false"/>
          <w:color w:val="000000"/>
          <w:sz w:val="28"/>
        </w:rPr>
        <w:t>
                                                  (когда и кем награждены)</w:t>
      </w:r>
    </w:p>
    <w:p>
      <w:pPr>
        <w:spacing w:after="0"/>
        <w:ind w:left="0"/>
        <w:jc w:val="both"/>
      </w:pPr>
      <w:r>
        <w:rPr>
          <w:rFonts w:ascii="Times New Roman"/>
          <w:b w:val="false"/>
          <w:i w:val="false"/>
          <w:color w:val="000000"/>
          <w:sz w:val="28"/>
        </w:rPr>
        <w:t>
      12. Әскери қызметке қатысы және әскери атағы ________________________</w:t>
      </w:r>
    </w:p>
    <w:p>
      <w:pPr>
        <w:spacing w:after="0"/>
        <w:ind w:left="0"/>
        <w:jc w:val="both"/>
      </w:pPr>
      <w:r>
        <w:rPr>
          <w:rFonts w:ascii="Times New Roman"/>
          <w:b w:val="false"/>
          <w:i w:val="false"/>
          <w:color w:val="000000"/>
          <w:sz w:val="28"/>
        </w:rPr>
        <w:t>
      Отношение к воинской обязанности и воинское звание</w:t>
      </w:r>
    </w:p>
    <w:p>
      <w:pPr>
        <w:spacing w:after="0"/>
        <w:ind w:left="0"/>
        <w:jc w:val="both"/>
      </w:pPr>
      <w:r>
        <w:rPr>
          <w:rFonts w:ascii="Times New Roman"/>
          <w:b w:val="false"/>
          <w:i w:val="false"/>
          <w:color w:val="000000"/>
          <w:sz w:val="28"/>
        </w:rPr>
        <w:t>
      Құрамы ____________________________    Әскери түрі __________________</w:t>
      </w:r>
    </w:p>
    <w:p>
      <w:pPr>
        <w:spacing w:after="0"/>
        <w:ind w:left="0"/>
        <w:jc w:val="both"/>
      </w:pPr>
      <w:r>
        <w:rPr>
          <w:rFonts w:ascii="Times New Roman"/>
          <w:b w:val="false"/>
          <w:i w:val="false"/>
          <w:color w:val="000000"/>
          <w:sz w:val="28"/>
        </w:rPr>
        <w:t>
      Состав (командалық, саяси, әкімшілік,  Род войск</w:t>
      </w:r>
    </w:p>
    <w:p>
      <w:pPr>
        <w:spacing w:after="0"/>
        <w:ind w:left="0"/>
        <w:jc w:val="both"/>
      </w:pPr>
      <w:r>
        <w:rPr>
          <w:rFonts w:ascii="Times New Roman"/>
          <w:b w:val="false"/>
          <w:i w:val="false"/>
          <w:color w:val="000000"/>
          <w:sz w:val="28"/>
        </w:rPr>
        <w:t>
      (командный, политический,</w:t>
      </w:r>
    </w:p>
    <w:p>
      <w:pPr>
        <w:spacing w:after="0"/>
        <w:ind w:left="0"/>
        <w:jc w:val="both"/>
      </w:pPr>
      <w:r>
        <w:rPr>
          <w:rFonts w:ascii="Times New Roman"/>
          <w:b w:val="false"/>
          <w:i w:val="false"/>
          <w:color w:val="000000"/>
          <w:sz w:val="28"/>
        </w:rPr>
        <w:t xml:space="preserve">
      административный, технический и т.д.) </w:t>
      </w:r>
    </w:p>
    <w:p>
      <w:pPr>
        <w:spacing w:after="0"/>
        <w:ind w:left="0"/>
        <w:jc w:val="both"/>
      </w:pPr>
      <w:r>
        <w:rPr>
          <w:rFonts w:ascii="Times New Roman"/>
          <w:b w:val="false"/>
          <w:i w:val="false"/>
          <w:color w:val="000000"/>
          <w:sz w:val="28"/>
        </w:rPr>
        <w:t>
      13. Жеке іс парағын толтырған кездегі отбасы жағдайы ________________</w:t>
      </w:r>
    </w:p>
    <w:p>
      <w:pPr>
        <w:spacing w:after="0"/>
        <w:ind w:left="0"/>
        <w:jc w:val="both"/>
      </w:pPr>
      <w:r>
        <w:rPr>
          <w:rFonts w:ascii="Times New Roman"/>
          <w:b w:val="false"/>
          <w:i w:val="false"/>
          <w:color w:val="000000"/>
          <w:sz w:val="28"/>
        </w:rPr>
        <w:t>
      Семейное положение в момент заполнения личного листка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 мүшелерінің туған жылын, тегін аты мен (болған</w:t>
      </w:r>
    </w:p>
    <w:p>
      <w:pPr>
        <w:spacing w:after="0"/>
        <w:ind w:left="0"/>
        <w:jc w:val="both"/>
      </w:pPr>
      <w:r>
        <w:rPr>
          <w:rFonts w:ascii="Times New Roman"/>
          <w:b w:val="false"/>
          <w:i w:val="false"/>
          <w:color w:val="000000"/>
          <w:sz w:val="28"/>
        </w:rPr>
        <w:t>
      жағдайда) әкесінің атын көрсетіп жазыңыз)</w:t>
      </w:r>
    </w:p>
    <w:p>
      <w:pPr>
        <w:spacing w:after="0"/>
        <w:ind w:left="0"/>
        <w:jc w:val="both"/>
      </w:pPr>
      <w:r>
        <w:rPr>
          <w:rFonts w:ascii="Times New Roman"/>
          <w:b w:val="false"/>
          <w:i w:val="false"/>
          <w:color w:val="000000"/>
          <w:sz w:val="28"/>
        </w:rPr>
        <w:t>
      (перечислить членов семьи с указанием года рождения, фамилии, имени,</w:t>
      </w:r>
    </w:p>
    <w:p>
      <w:pPr>
        <w:spacing w:after="0"/>
        <w:ind w:left="0"/>
        <w:jc w:val="both"/>
      </w:pPr>
      <w:r>
        <w:rPr>
          <w:rFonts w:ascii="Times New Roman"/>
          <w:b w:val="false"/>
          <w:i w:val="false"/>
          <w:color w:val="000000"/>
          <w:sz w:val="28"/>
        </w:rPr>
        <w:t>
      отчества (при его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Мекен-жайыңыз бен телефоныңыз: __________________________________</w:t>
      </w:r>
    </w:p>
    <w:p>
      <w:pPr>
        <w:spacing w:after="0"/>
        <w:ind w:left="0"/>
        <w:jc w:val="both"/>
      </w:pPr>
      <w:r>
        <w:rPr>
          <w:rFonts w:ascii="Times New Roman"/>
          <w:b w:val="false"/>
          <w:i w:val="false"/>
          <w:color w:val="000000"/>
          <w:sz w:val="28"/>
        </w:rPr>
        <w:t xml:space="preserve">
      Домашний адрес и телефон: </w:t>
      </w:r>
    </w:p>
    <w:p>
      <w:pPr>
        <w:spacing w:after="0"/>
        <w:ind w:left="0"/>
        <w:jc w:val="both"/>
      </w:pPr>
      <w:r>
        <w:rPr>
          <w:rFonts w:ascii="Times New Roman"/>
          <w:b w:val="false"/>
          <w:i w:val="false"/>
          <w:color w:val="000000"/>
          <w:sz w:val="28"/>
        </w:rPr>
        <w:t>
      "___" ___________ 20__ ж.                    Өзінің қолы ____________</w:t>
      </w:r>
    </w:p>
    <w:p>
      <w:pPr>
        <w:spacing w:after="0"/>
        <w:ind w:left="0"/>
        <w:jc w:val="both"/>
      </w:pPr>
      <w:r>
        <w:rPr>
          <w:rFonts w:ascii="Times New Roman"/>
          <w:b w:val="false"/>
          <w:i w:val="false"/>
          <w:color w:val="000000"/>
          <w:sz w:val="28"/>
        </w:rPr>
        <w:t>
      (толтырылған мезгілі)                       Личная подпись</w:t>
      </w:r>
    </w:p>
    <w:p>
      <w:pPr>
        <w:spacing w:after="0"/>
        <w:ind w:left="0"/>
        <w:jc w:val="both"/>
      </w:pPr>
      <w:r>
        <w:rPr>
          <w:rFonts w:ascii="Times New Roman"/>
          <w:b w:val="false"/>
          <w:i w:val="false"/>
          <w:color w:val="000000"/>
          <w:sz w:val="28"/>
        </w:rPr>
        <w:t>
         (дата заполнения)</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іс парағын толтырушы қызметкер кейінгі өзгерістер туралы</w:t>
      </w:r>
    </w:p>
    <w:p>
      <w:pPr>
        <w:spacing w:after="0"/>
        <w:ind w:left="0"/>
        <w:jc w:val="both"/>
      </w:pPr>
      <w:r>
        <w:rPr>
          <w:rFonts w:ascii="Times New Roman"/>
          <w:b w:val="false"/>
          <w:i w:val="false"/>
          <w:color w:val="000000"/>
          <w:sz w:val="28"/>
        </w:rPr>
        <w:t>
      (білімі, ғылыми дәреже, атақ алуы т.с.с.) қызмет орнына хабарлауға</w:t>
      </w:r>
    </w:p>
    <w:p>
      <w:pPr>
        <w:spacing w:after="0"/>
        <w:ind w:left="0"/>
        <w:jc w:val="both"/>
      </w:pPr>
      <w:r>
        <w:rPr>
          <w:rFonts w:ascii="Times New Roman"/>
          <w:b w:val="false"/>
          <w:i w:val="false"/>
          <w:color w:val="000000"/>
          <w:sz w:val="28"/>
        </w:rPr>
        <w:t>
      міндетті. Бұл мағлуматтар жеке іс қағазына түсіріледі).</w:t>
      </w:r>
    </w:p>
    <w:p>
      <w:pPr>
        <w:spacing w:after="0"/>
        <w:ind w:left="0"/>
        <w:jc w:val="both"/>
      </w:pPr>
      <w:r>
        <w:rPr>
          <w:rFonts w:ascii="Times New Roman"/>
          <w:b w:val="false"/>
          <w:i w:val="false"/>
          <w:color w:val="000000"/>
          <w:sz w:val="28"/>
        </w:rPr>
        <w:t>
      (Работник, заполняющий личный листок, обязан о всех последующих</w:t>
      </w:r>
    </w:p>
    <w:p>
      <w:pPr>
        <w:spacing w:after="0"/>
        <w:ind w:left="0"/>
        <w:jc w:val="both"/>
      </w:pPr>
      <w:r>
        <w:rPr>
          <w:rFonts w:ascii="Times New Roman"/>
          <w:b w:val="false"/>
          <w:i w:val="false"/>
          <w:color w:val="000000"/>
          <w:sz w:val="28"/>
        </w:rPr>
        <w:t>
      изменениях (образовании, присвоении ученой степени, ученого звания и</w:t>
      </w:r>
    </w:p>
    <w:p>
      <w:pPr>
        <w:spacing w:after="0"/>
        <w:ind w:left="0"/>
        <w:jc w:val="both"/>
      </w:pPr>
      <w:r>
        <w:rPr>
          <w:rFonts w:ascii="Times New Roman"/>
          <w:b w:val="false"/>
          <w:i w:val="false"/>
          <w:color w:val="000000"/>
          <w:sz w:val="28"/>
        </w:rPr>
        <w:t>
      т. п.) сообщить по месту работы для внесения этих изменений в его</w:t>
      </w:r>
    </w:p>
    <w:p>
      <w:pPr>
        <w:spacing w:after="0"/>
        <w:ind w:left="0"/>
        <w:jc w:val="both"/>
      </w:pPr>
      <w:r>
        <w:rPr>
          <w:rFonts w:ascii="Times New Roman"/>
          <w:b w:val="false"/>
          <w:i w:val="false"/>
          <w:color w:val="000000"/>
          <w:sz w:val="28"/>
        </w:rPr>
        <w:t>
      личное дело.)</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мен стендтерін ашу және олардың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нысан             </w:t>
      </w:r>
    </w:p>
    <w:bookmarkStart w:name="z49" w:id="27"/>
    <w:p>
      <w:pPr>
        <w:spacing w:after="0"/>
        <w:ind w:left="0"/>
        <w:jc w:val="left"/>
      </w:pPr>
      <w:r>
        <w:rPr>
          <w:rFonts w:ascii="Times New Roman"/>
          <w:b/>
          <w:i w:val="false"/>
          <w:color w:val="000000"/>
        </w:rPr>
        <w:t xml:space="preserve"> Халықаралық спорт атысы федерациясының нормалары мен</w:t>
      </w:r>
      <w:r>
        <w:br/>
      </w:r>
      <w:r>
        <w:rPr>
          <w:rFonts w:ascii="Times New Roman"/>
          <w:b/>
          <w:i w:val="false"/>
          <w:color w:val="000000"/>
        </w:rPr>
        <w:t>ережелеріне сәйкестігі туралы "Қазақстан спорт атысы</w:t>
      </w:r>
      <w:r>
        <w:br/>
      </w:r>
      <w:r>
        <w:rPr>
          <w:rFonts w:ascii="Times New Roman"/>
          <w:b/>
          <w:i w:val="false"/>
          <w:color w:val="000000"/>
        </w:rPr>
        <w:t>федерациясы" қоғамдық бірлестігінің № ______ ҚОРЫТЫНДЫСЫ</w:t>
      </w:r>
    </w:p>
    <w:bookmarkEnd w:id="27"/>
    <w:p>
      <w:pPr>
        <w:spacing w:after="0"/>
        <w:ind w:left="0"/>
        <w:jc w:val="both"/>
      </w:pPr>
      <w:r>
        <w:rPr>
          <w:rFonts w:ascii="Times New Roman"/>
          <w:b w:val="false"/>
          <w:i w:val="false"/>
          <w:color w:val="ff0000"/>
          <w:sz w:val="28"/>
        </w:rPr>
        <w:t xml:space="preserve">
      Ескерту. 4-қосымша алып тасталды – ҚР Ішкі істер министрінің 02.02.2021 </w:t>
      </w:r>
      <w:r>
        <w:rPr>
          <w:rFonts w:ascii="Times New Roman"/>
          <w:b w:val="false"/>
          <w:i w:val="false"/>
          <w:color w:val="ff0000"/>
          <w:sz w:val="28"/>
        </w:rPr>
        <w:t>№ 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Атыс тирлері (атыс орындары) </w:t>
            </w:r>
            <w:r>
              <w:br/>
            </w:r>
            <w:r>
              <w:rPr>
                <w:rFonts w:ascii="Times New Roman"/>
                <w:b w:val="false"/>
                <w:i w:val="false"/>
                <w:color w:val="000000"/>
                <w:sz w:val="20"/>
              </w:rPr>
              <w:t>мен стендтерін ашу және олардың</w:t>
            </w:r>
            <w:r>
              <w:br/>
            </w:r>
            <w:r>
              <w:rPr>
                <w:rFonts w:ascii="Times New Roman"/>
                <w:b w:val="false"/>
                <w:i w:val="false"/>
                <w:color w:val="000000"/>
                <w:sz w:val="20"/>
              </w:rPr>
              <w:t>жұмыс істеу қағидаларына</w:t>
            </w:r>
            <w:r>
              <w:br/>
            </w:r>
            <w:r>
              <w:rPr>
                <w:rFonts w:ascii="Times New Roman"/>
                <w:b w:val="false"/>
                <w:i w:val="false"/>
                <w:color w:val="000000"/>
                <w:sz w:val="20"/>
              </w:rPr>
              <w:t>5-қосымша</w:t>
            </w:r>
          </w:p>
        </w:tc>
      </w:tr>
    </w:tbl>
    <w:bookmarkStart w:name="z51" w:id="28"/>
    <w:p>
      <w:pPr>
        <w:spacing w:after="0"/>
        <w:ind w:left="0"/>
        <w:jc w:val="left"/>
      </w:pPr>
      <w:r>
        <w:rPr>
          <w:rFonts w:ascii="Times New Roman"/>
          <w:b/>
          <w:i w:val="false"/>
          <w:color w:val="000000"/>
        </w:rPr>
        <w:t xml:space="preserve"> АТҚЫШ ПАРАҒЫ № _______</w:t>
      </w:r>
    </w:p>
    <w:bookmarkEnd w:id="28"/>
    <w:p>
      <w:pPr>
        <w:spacing w:after="0"/>
        <w:ind w:left="0"/>
        <w:jc w:val="both"/>
      </w:pPr>
      <w:r>
        <w:rPr>
          <w:rFonts w:ascii="Times New Roman"/>
          <w:b w:val="false"/>
          <w:i w:val="false"/>
          <w:color w:val="000000"/>
          <w:sz w:val="28"/>
        </w:rPr>
        <w:t>
      (сақтау мерзімі 3 жыл)</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20 ____ ж "__" _____________</w:t>
      </w:r>
    </w:p>
    <w:p>
      <w:pPr>
        <w:spacing w:after="0"/>
        <w:ind w:left="0"/>
        <w:jc w:val="both"/>
      </w:pPr>
      <w:r>
        <w:rPr>
          <w:rFonts w:ascii="Times New Roman"/>
          <w:b w:val="false"/>
          <w:i w:val="false"/>
          <w:color w:val="000000"/>
          <w:sz w:val="28"/>
        </w:rPr>
        <w:t>
      Атудың басталуы ___ сағат ______минут</w:t>
      </w:r>
    </w:p>
    <w:p>
      <w:pPr>
        <w:spacing w:after="0"/>
        <w:ind w:left="0"/>
        <w:jc w:val="both"/>
      </w:pPr>
      <w:r>
        <w:rPr>
          <w:rFonts w:ascii="Times New Roman"/>
          <w:b w:val="false"/>
          <w:i w:val="false"/>
          <w:color w:val="000000"/>
          <w:sz w:val="28"/>
        </w:rPr>
        <w:t>
      Атудың аяқталуы ___ сағат ______минут</w:t>
      </w:r>
    </w:p>
    <w:p>
      <w:pPr>
        <w:spacing w:after="0"/>
        <w:ind w:left="0"/>
        <w:jc w:val="both"/>
      </w:pPr>
      <w:r>
        <w:rPr>
          <w:rFonts w:ascii="Times New Roman"/>
          <w:b w:val="false"/>
          <w:i w:val="false"/>
          <w:color w:val="000000"/>
          <w:sz w:val="28"/>
        </w:rPr>
        <w:t>
      "Спорттық секциямен айналысу кеспесі"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(атқыштың тегі, аты, (болған жағдайда) әкесінің аты, тұрғылықты мекенжайы)</w:t>
      </w:r>
    </w:p>
    <w:p>
      <w:pPr>
        <w:spacing w:after="0"/>
        <w:ind w:left="0"/>
        <w:jc w:val="both"/>
      </w:pPr>
      <w:r>
        <w:rPr>
          <w:rFonts w:ascii="Times New Roman"/>
          <w:b w:val="false"/>
          <w:i w:val="false"/>
          <w:color w:val="000000"/>
          <w:sz w:val="28"/>
        </w:rPr>
        <w:t>
      2. Нұсқауды алдым ___________________________________________________</w:t>
      </w:r>
    </w:p>
    <w:p>
      <w:pPr>
        <w:spacing w:after="0"/>
        <w:ind w:left="0"/>
        <w:jc w:val="both"/>
      </w:pPr>
      <w:r>
        <w:rPr>
          <w:rFonts w:ascii="Times New Roman"/>
          <w:b w:val="false"/>
          <w:i w:val="false"/>
          <w:color w:val="000000"/>
          <w:sz w:val="28"/>
        </w:rPr>
        <w:t>
      (атқыштың қолы)</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(қарудың маркасы, моделі, нөмірі, сериясы, калибрі)</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(Қаруды сақтауға және алып жүруге арналған рұқсаттың №, күні, кім берген,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жарамдылық мерзімінің аяқталу күні)</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(атылған патрондардың атауы, маркасы, калибрі, саны)</w:t>
      </w:r>
    </w:p>
    <w:p>
      <w:pPr>
        <w:spacing w:after="0"/>
        <w:ind w:left="0"/>
        <w:jc w:val="both"/>
      </w:pPr>
      <w:r>
        <w:rPr>
          <w:rFonts w:ascii="Times New Roman"/>
          <w:b w:val="false"/>
          <w:i w:val="false"/>
          <w:color w:val="000000"/>
          <w:sz w:val="28"/>
        </w:rPr>
        <w:t>
      6. __________________________________________________________________</w:t>
      </w:r>
    </w:p>
    <w:p>
      <w:pPr>
        <w:spacing w:after="0"/>
        <w:ind w:left="0"/>
        <w:jc w:val="both"/>
      </w:pPr>
      <w:r>
        <w:rPr>
          <w:rFonts w:ascii="Times New Roman"/>
          <w:b w:val="false"/>
          <w:i w:val="false"/>
          <w:color w:val="000000"/>
          <w:sz w:val="28"/>
        </w:rPr>
        <w:t>
      (атысты жүргізген нұсқаушының тегі, аты, (болған жағдайда) әкесінің аты)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Оқ ату және стендтік ату бойынша республикалық және халықаралық жарыс кезінде "Атқыш парағы" ресімделмейді, атыстарды тіркеу жарыс өткізу қағидаларының талаптарына сәйкес жүргізіледі.</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(атқыштың қолы)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(нұсқаушының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