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c7fc" w14:textId="8eac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22 мамырдағы № 318 бұйрығы. Қазақстан Республикасының Әділет министрлігінде 2015 жылы 3 маусымда № 11258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 тағайындаға үміткерлер үшін мемлекеттік және шет тілдерін білудің қажетті ең төменгі деңгейі;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орнын сақтау шартымен маман даярлауға жұмыс беруші өтінімінің нысаны;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үміткер сауалнамасының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 бағдарламасына қойылатын талаптар;</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стипендиясын тағайындау үшін бағалар баламалығы кестесі;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 тағайындалуына үміткерлердің Тәуелсіз сараптамалық комиссия мүшелерімен жеке әңгімелесуін бағалау парағының үлгілік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тілдік курстар ұзақтығының кестесі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23.05.2017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"Болашақ" халықаралық стипендиясын іске асыру жөніндегі кейбір шаралар туралы" Қазақстан Республикасы Білім және ғылым министрінің міндетін атқарушының 2012 жылғы 6 сәуірдегі № 149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7549 болып тіркелген, "Егемен Қазақстан" газетінің 2012 жылғы 05 мамырдағы № 210-215 (272891) санында жарияланған);</w:t>
      </w:r>
    </w:p>
    <w:p>
      <w:pPr>
        <w:spacing w:after="0"/>
        <w:ind w:left="0"/>
        <w:jc w:val="both"/>
      </w:pPr>
      <w:r>
        <w:rPr>
          <w:rFonts w:ascii="Times New Roman"/>
          <w:b w:val="false"/>
          <w:i w:val="false"/>
          <w:color w:val="000000"/>
          <w:sz w:val="28"/>
        </w:rPr>
        <w:t xml:space="preserve">
      2) "Болашақ" халықаралық стипендиясын іске асыру жөніндегі кейбір шаралар туралы" Қазақстан Республикасы Білім және ғылым министрі міндетін атқарушының 2012 жылғы 6 сәуірдегі № 149 бұйрығына өзгерістер енгізу туралы" Қазақстан Республикасы Білім және ғылым министрінің 2012 жылғы 20 маусымдағы № 287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7747 болып тіркелген, "Егемен Қазақстан" газетінің 2012 жылғы 30 маусымдағы № 360-364 (27438) санында жарияланған);</w:t>
      </w:r>
    </w:p>
    <w:p>
      <w:pPr>
        <w:spacing w:after="0"/>
        <w:ind w:left="0"/>
        <w:jc w:val="both"/>
      </w:pPr>
      <w:r>
        <w:rPr>
          <w:rFonts w:ascii="Times New Roman"/>
          <w:b w:val="false"/>
          <w:i w:val="false"/>
          <w:color w:val="000000"/>
          <w:sz w:val="28"/>
        </w:rPr>
        <w:t xml:space="preserve">
      3) "Болашақ" халықаралық стипендиясын іске асыру жөніндегі кейбір шаралар туралы" Қазақстан Республикасы Білім және ғылым министрі міндетін атқарушының 2012 жылғы 6 сәуірдегі № 149 бұйрығына өзгерістер енгізу туралы" Қазақстан Республикасы Білім және ғылым министрінің 2014 жылғы 25 ақпандағы № 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9215 болып тіркелген, "Егемен Қазақстан" газетінің 2014 жылғы 20 наурыздағы № 54 (28278) санында жарияланған).</w:t>
      </w:r>
    </w:p>
    <w:bookmarkStart w:name="z4"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(С.С. Ысмағұлова)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Т.О. Балықбаевқа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қажетті ең төменгі деңгейі</w:t>
      </w:r>
    </w:p>
    <w:bookmarkEnd w:id="6"/>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м.а. 30.05.2024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32" w:id="7"/>
    <w:p>
      <w:pPr>
        <w:spacing w:after="0"/>
        <w:ind w:left="0"/>
        <w:jc w:val="both"/>
      </w:pPr>
      <w:r>
        <w:rPr>
          <w:rFonts w:ascii="Times New Roman"/>
          <w:b w:val="false"/>
          <w:i w:val="false"/>
          <w:color w:val="000000"/>
          <w:sz w:val="28"/>
        </w:rPr>
        <w:t>
      1. "Болашақ" халықаралық стипендиясын тағайындауға үміткерлер үшін қазақ тілін білудің қажетті ең төменгі деңгейі:</w:t>
      </w:r>
    </w:p>
    <w:bookmarkEnd w:id="7"/>
    <w:p>
      <w:pPr>
        <w:spacing w:after="0"/>
        <w:ind w:left="0"/>
        <w:jc w:val="both"/>
      </w:pPr>
      <w:r>
        <w:rPr>
          <w:rFonts w:ascii="Times New Roman"/>
          <w:b w:val="false"/>
          <w:i w:val="false"/>
          <w:color w:val="000000"/>
          <w:sz w:val="28"/>
        </w:rPr>
        <w:t>
      "Болашақ" халықаралық стипендиясын тағайындауға үміткерлер үшін қазақ тілін білудің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стипендиясын тағайындауға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және одан жоғары деңгейде қазақ тілінен (ҚАЗТЕСТ) емтихан тапсырғаны туралы ресми сертификатты не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сертификатты ұсынады, осы сертификаттың түпнұсқалығын және үміткердің тестілеу нәтижелері туралы ақпаратты тексеру үшін Quick Response (Квик Респонс) штрих-кодының болуы және www.qrt.kz. ресми сайтында үміткердің ID (АЙДИ) нөмірі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30.05.2024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8"/>
    <w:p>
      <w:pPr>
        <w:spacing w:after="0"/>
        <w:ind w:left="0"/>
        <w:jc w:val="both"/>
      </w:pPr>
      <w:r>
        <w:rPr>
          <w:rFonts w:ascii="Times New Roman"/>
          <w:b w:val="false"/>
          <w:i w:val="false"/>
          <w:color w:val="000000"/>
          <w:sz w:val="28"/>
        </w:rPr>
        <w:t>
      2. "Болашақ" халықаралық стипендиясын тағайындауға арналған үміткерлер үшін шет тілін білудің қажетті ең төменгі деңгейі: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шектілік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шектілік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шектілік деңгейі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 PBT 677-ден 417,</w:t>
            </w:r>
          </w:p>
          <w:p>
            <w:pPr>
              <w:spacing w:after="20"/>
              <w:ind w:left="20"/>
              <w:jc w:val="both"/>
            </w:pPr>
            <w:r>
              <w:rPr>
                <w:rFonts w:ascii="Times New Roman"/>
                <w:b w:val="false"/>
                <w:i w:val="false"/>
                <w:color w:val="000000"/>
                <w:sz w:val="20"/>
              </w:rPr>
              <w:t>
ITP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80-нен 160 дейін</w:t>
            </w:r>
          </w:p>
          <w:p>
            <w:pPr>
              <w:spacing w:after="20"/>
              <w:ind w:left="20"/>
              <w:jc w:val="both"/>
            </w:pPr>
            <w:r>
              <w:rPr>
                <w:rFonts w:ascii="Times New Roman"/>
                <w:b w:val="false"/>
                <w:i w:val="false"/>
                <w:color w:val="000000"/>
                <w:sz w:val="20"/>
              </w:rPr>
              <w:t>
IELTS Indicator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IBT 120-дан 79, </w:t>
            </w:r>
          </w:p>
          <w:p>
            <w:pPr>
              <w:spacing w:after="20"/>
              <w:ind w:left="20"/>
              <w:jc w:val="both"/>
            </w:pPr>
            <w:r>
              <w:rPr>
                <w:rFonts w:ascii="Times New Roman"/>
                <w:b w:val="false"/>
                <w:i w:val="false"/>
                <w:color w:val="000000"/>
                <w:sz w:val="20"/>
              </w:rPr>
              <w:t xml:space="preserve">
PBT/ITP 677-ден 548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6.0 </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120-дан 60, </w:t>
            </w:r>
          </w:p>
          <w:p>
            <w:pPr>
              <w:spacing w:after="20"/>
              <w:ind w:left="20"/>
              <w:jc w:val="both"/>
            </w:pPr>
            <w:r>
              <w:rPr>
                <w:rFonts w:ascii="Times New Roman"/>
                <w:b w:val="false"/>
                <w:i w:val="false"/>
                <w:color w:val="000000"/>
                <w:sz w:val="20"/>
              </w:rPr>
              <w:t>
PBT/ITP 677-ден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120-дан 35, </w:t>
            </w:r>
          </w:p>
          <w:p>
            <w:pPr>
              <w:spacing w:after="20"/>
              <w:ind w:left="20"/>
              <w:jc w:val="both"/>
            </w:pPr>
            <w:r>
              <w:rPr>
                <w:rFonts w:ascii="Times New Roman"/>
                <w:b w:val="false"/>
                <w:i w:val="false"/>
                <w:color w:val="000000"/>
                <w:sz w:val="20"/>
              </w:rPr>
              <w:t>
PBT/ ITP 677-ден 417</w:t>
            </w:r>
          </w:p>
          <w:p>
            <w:pPr>
              <w:spacing w:after="20"/>
              <w:ind w:left="20"/>
              <w:jc w:val="both"/>
            </w:pPr>
            <w:r>
              <w:rPr>
                <w:rFonts w:ascii="Times New Roman"/>
                <w:b w:val="false"/>
                <w:i w:val="false"/>
                <w:color w:val="000000"/>
                <w:sz w:val="20"/>
              </w:rPr>
              <w:t>
DET 75-тен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w:t>
            </w:r>
          </w:p>
          <w:p>
            <w:pPr>
              <w:spacing w:after="20"/>
              <w:ind w:left="20"/>
              <w:jc w:val="both"/>
            </w:pPr>
            <w:r>
              <w:rPr>
                <w:rFonts w:ascii="Times New Roman"/>
                <w:b w:val="false"/>
                <w:i w:val="false"/>
                <w:color w:val="000000"/>
                <w:sz w:val="20"/>
              </w:rPr>
              <w:t>
DSH-2 (DSH-3 медициналық бағыт бойынша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балдан әр секция бойынша (дат тілін бағалаудың 7 балдық жүйесі бойынша)</w:t>
            </w:r>
          </w:p>
          <w:p>
            <w:pPr>
              <w:spacing w:after="20"/>
              <w:ind w:left="20"/>
              <w:jc w:val="both"/>
            </w:pPr>
            <w:r>
              <w:rPr>
                <w:rFonts w:ascii="Times New Roman"/>
                <w:b w:val="false"/>
                <w:i w:val="false"/>
                <w:color w:val="000000"/>
                <w:sz w:val="20"/>
              </w:rPr>
              <w:t>
6 балдан әр секция бойынша (дат тілін бағалаудың 13 балдық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Academic and professional language proficiency (Educatif Professioneel -PAT) (C1)</w:t>
            </w:r>
          </w:p>
          <w:p>
            <w:pPr>
              <w:spacing w:after="20"/>
              <w:ind w:left="20"/>
              <w:jc w:val="both"/>
            </w:pPr>
            <w:r>
              <w:rPr>
                <w:rFonts w:ascii="Times New Roman"/>
                <w:b w:val="false"/>
                <w:i w:val="false"/>
                <w:color w:val="000000"/>
                <w:sz w:val="20"/>
              </w:rPr>
              <w:t>
Profile Language Proficiency higher eduction (Educatif Startbekwaam -PTHO)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p>
            <w:pPr>
              <w:spacing w:after="20"/>
              <w:ind w:left="20"/>
              <w:jc w:val="both"/>
            </w:pPr>
            <w:r>
              <w:rPr>
                <w:rFonts w:ascii="Times New Roman"/>
                <w:b w:val="false"/>
                <w:i w:val="false"/>
                <w:color w:val="000000"/>
                <w:sz w:val="20"/>
              </w:rPr>
              <w:t>
HSK 6 деңгейден 5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5 </w:t>
            </w:r>
          </w:p>
        </w:tc>
      </w:tr>
    </w:tbl>
    <w:bookmarkStart w:name="z34"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Осы кестеде академиялық оқыту/тағылымдамадан өту тілі болмаған жағдайда, шет тілін білу деңгейі CEFR стандартына сәйкес кемінде B1 деңгейімен халықаралық үлгідегі ресми жарамды сертификатпен расталуы тиіс. Бұл ретте, орыс тілінде академиялық оқу/тағылымдамадан өту жағдайында ресми жарамды сертификат беру талап етілмейді.</w:t>
      </w:r>
    </w:p>
    <w:p>
      <w:pPr>
        <w:spacing w:after="0"/>
        <w:ind w:left="0"/>
        <w:jc w:val="both"/>
      </w:pPr>
      <w:r>
        <w:rPr>
          <w:rFonts w:ascii="Times New Roman"/>
          <w:b w:val="false"/>
          <w:i w:val="false"/>
          <w:color w:val="000000"/>
          <w:sz w:val="28"/>
        </w:rPr>
        <w:t>
      Ағылшын тілін білу деңгейімен: IELTS: 9.0-ден 5.5; TOEFL: IBT 120-дан 46-дан 59-ға дейін, PBT/ITP 677-ден 417-ден 497-ге дейін; DET 160-тан 95-тен 104-ке дейін; IELTS Indicator 5.5 ресми жарамды сертификатты, сондай-ақ тілдік курстардан өту ұйымдастырылатын шетелдік жоғары оқу орнына академиялық оқуға сөзсіз шақыру туралы хат ұсынған инженерлік-техникалық, медицина қызметкерлері, ауылдық елді мекендерден үміткерлер ағылшын тілін білудің екінші шекті деңгейіне сәйкес келеді.</w:t>
      </w:r>
    </w:p>
    <w:p>
      <w:pPr>
        <w:spacing w:after="0"/>
        <w:ind w:left="0"/>
        <w:jc w:val="both"/>
      </w:pPr>
      <w:r>
        <w:rPr>
          <w:rFonts w:ascii="Times New Roman"/>
          <w:b w:val="false"/>
          <w:i w:val="false"/>
          <w:color w:val="000000"/>
          <w:sz w:val="28"/>
        </w:rPr>
        <w:t>
      Академиялық оқуға шартсыз қабылдау туралы хат ұсынған инженерлік-техникалық, медицина қызметкерлері, ауылдық елдімекеннен шыққан үміткерлер оларды академиялық оқуға орналастыру кезеңінде үшінші шекті деңгейде көрсетілген ресми жарамды сертификатты ұсыну талаптарынан босатылады.</w:t>
      </w:r>
    </w:p>
    <w:p>
      <w:pPr>
        <w:spacing w:after="0"/>
        <w:ind w:left="0"/>
        <w:jc w:val="both"/>
      </w:pPr>
      <w:r>
        <w:rPr>
          <w:rFonts w:ascii="Times New Roman"/>
          <w:b w:val="false"/>
          <w:i w:val="false"/>
          <w:color w:val="000000"/>
          <w:sz w:val="28"/>
        </w:rPr>
        <w:t>
      Ағылшын тілі тағайындау елінің ресми тілі болып табылмаған жағдайда, тілдік курстарды Ұлыбритания немесе АҚШ тіл мектептерінен өтуі мүмкін.</w:t>
      </w:r>
    </w:p>
    <w:p>
      <w:pPr>
        <w:spacing w:after="0"/>
        <w:ind w:left="0"/>
        <w:jc w:val="both"/>
      </w:pPr>
      <w:r>
        <w:rPr>
          <w:rFonts w:ascii="Times New Roman"/>
          <w:b w:val="false"/>
          <w:i w:val="false"/>
          <w:color w:val="000000"/>
          <w:sz w:val="28"/>
        </w:rPr>
        <w:t>
      Германия Федеративтік Республикасында академиялық бағдарламалар бойынша оқу үшін үміткерлер өз қаражаты есебінен DAAD комиссиясымен әңгімелесуден өтеді.</w:t>
      </w:r>
    </w:p>
    <w:p>
      <w:pPr>
        <w:spacing w:after="0"/>
        <w:ind w:left="0"/>
        <w:jc w:val="both"/>
      </w:pPr>
      <w:r>
        <w:rPr>
          <w:rFonts w:ascii="Times New Roman"/>
          <w:b w:val="false"/>
          <w:i w:val="false"/>
          <w:color w:val="000000"/>
          <w:sz w:val="28"/>
        </w:rPr>
        <w:t>
      Бірінші шектілік деңгейі – Қазақстан Республикасының аумағында тілдік курстарға жіберу үшін.</w:t>
      </w:r>
    </w:p>
    <w:p>
      <w:pPr>
        <w:spacing w:after="0"/>
        <w:ind w:left="0"/>
        <w:jc w:val="both"/>
      </w:pPr>
      <w:r>
        <w:rPr>
          <w:rFonts w:ascii="Times New Roman"/>
          <w:b w:val="false"/>
          <w:i w:val="false"/>
          <w:color w:val="000000"/>
          <w:sz w:val="28"/>
        </w:rPr>
        <w:t>
      Екінші шектілік деңгейі – шетелге тілдік курстарға жіберу үшін.</w:t>
      </w:r>
    </w:p>
    <w:p>
      <w:pPr>
        <w:spacing w:after="0"/>
        <w:ind w:left="0"/>
        <w:jc w:val="both"/>
      </w:pPr>
      <w:r>
        <w:rPr>
          <w:rFonts w:ascii="Times New Roman"/>
          <w:b w:val="false"/>
          <w:i w:val="false"/>
          <w:color w:val="000000"/>
          <w:sz w:val="28"/>
        </w:rPr>
        <w:t xml:space="preserve">
      Үшінші шектілік деңгейі – академиялық оқуға жіберу үшін. </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шет тілін меңгерудің жалпыеуропалық құзыреттілік стандарты; </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Czech Certificate Exam (CCE)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xml:space="preserve">
      DET (Duolingo English Test) (Дуолинго Инглиш Тест) – бейне әңгімелесу және нәтижелерді жылдам өңдеу арқылы ағылшын тілін білуді анықтауға арналған онлайн-тест; </w:t>
      </w:r>
    </w:p>
    <w:p>
      <w:pPr>
        <w:spacing w:after="0"/>
        <w:ind w:left="0"/>
        <w:jc w:val="both"/>
      </w:pPr>
      <w:r>
        <w:rPr>
          <w:rFonts w:ascii="Times New Roman"/>
          <w:b w:val="false"/>
          <w:i w:val="false"/>
          <w:color w:val="000000"/>
          <w:sz w:val="28"/>
        </w:rPr>
        <w:t xml:space="preserve">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 </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xml:space="preserve">
      IELTS (International English Language Testing System – Интернэйшэнал Инглиш Лэнгуич Тестинг Систэм) – ағылшын тілін білуді тестілеудің халықаралық жүйесі; </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 деңгейін білу бойынша емтихан;</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 деңгейін анықтау бойынша емтихан;</w:t>
      </w:r>
    </w:p>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голланд тілін шет тілі ретінде білу сертификаты;</w:t>
      </w:r>
    </w:p>
    <w:p>
      <w:pPr>
        <w:spacing w:after="0"/>
        <w:ind w:left="0"/>
        <w:jc w:val="both"/>
      </w:pPr>
      <w:r>
        <w:rPr>
          <w:rFonts w:ascii="Times New Roman"/>
          <w:b w:val="false"/>
          <w:i w:val="false"/>
          <w:color w:val="000000"/>
          <w:sz w:val="28"/>
        </w:rPr>
        <w:t xml:space="preserve">
      Prøve i Dansk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 </w:t>
      </w:r>
    </w:p>
    <w:p>
      <w:pPr>
        <w:spacing w:after="0"/>
        <w:ind w:left="0"/>
        <w:jc w:val="both"/>
      </w:pPr>
      <w:r>
        <w:rPr>
          <w:rFonts w:ascii="Times New Roman"/>
          <w:b w:val="false"/>
          <w:i w:val="false"/>
          <w:color w:val="000000"/>
          <w:sz w:val="28"/>
        </w:rPr>
        <w:t>
      Studieprøven – дат тілін шет тілі ретінде білуге арналған емтихан;</w:t>
      </w:r>
    </w:p>
    <w:p>
      <w:pPr>
        <w:spacing w:after="0"/>
        <w:ind w:left="0"/>
        <w:jc w:val="both"/>
      </w:pPr>
      <w:r>
        <w:rPr>
          <w:rFonts w:ascii="Times New Roman"/>
          <w:b w:val="false"/>
          <w:i w:val="false"/>
          <w:color w:val="000000"/>
          <w:sz w:val="28"/>
        </w:rPr>
        <w:t xml:space="preserve">
      SWEDEX – бұл швед тілінен екі халықаралық емтиханның біреуі. Бұл емтихан Еуропа кеңесі әзірлеген шкала бойынша А2, В1, В2 және С1 деңгейінде қабылданады; </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№318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 w:id="10"/>
    <w:p>
      <w:pPr>
        <w:spacing w:after="0"/>
        <w:ind w:left="0"/>
        <w:jc w:val="left"/>
      </w:pPr>
      <w:r>
        <w:rPr>
          <w:rFonts w:ascii="Times New Roman"/>
          <w:b/>
          <w:i w:val="false"/>
          <w:color w:val="000000"/>
        </w:rPr>
        <w:t xml:space="preserve"> ЖҰМЫС БЕРУШІНІҢ ЖҰМЫС ОРНЫН САҚТАУ ШАРТЫМЕН МАМАН ДАЯРЛАУҒА ӨТІНІМІ/ЗАЯВКА РАБОТОДАТЕЛЯ НА ПОДГОТОВКУ СПЕЦИАЛИСТА С УСЛОВИЕМ СОХРАНЕНИЯ МЕСТА РАБОТЫ</w:t>
      </w:r>
    </w:p>
    <w:bookmarkEnd w:id="10"/>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 _____                         "____" ___________20____ </w:t>
      </w:r>
    </w:p>
    <w:p>
      <w:pPr>
        <w:spacing w:after="0"/>
        <w:ind w:left="0"/>
        <w:jc w:val="both"/>
      </w:pPr>
      <w:r>
        <w:rPr>
          <w:rFonts w:ascii="Times New Roman"/>
          <w:b w:val="false"/>
          <w:i w:val="false"/>
          <w:color w:val="000000"/>
          <w:sz w:val="28"/>
        </w:rPr>
        <w:t>
      жылы/года</w:t>
      </w:r>
    </w:p>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234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мекен-жайы/Почтовый индекс, адрес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(болған жағдайда)/Ф.И.О. (при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белгілеу/Указать категорию претендента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өтілі/Общий стаж работы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құрылымдық бөлімше/ Структурное подразделение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лауазымы/Должность претендента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елі/Страна для прохождения стажировки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мамандығы/ Специальность для прохождения стажировки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тілі/Язык прохождения стажировки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РАСТАУ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(болған жағдайда)/Фамилия, имя, отчество (при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етуімен/с обеспечением сохранения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bookmarkStart w:name="z14" w:id="11"/>
    <w:p>
      <w:pPr>
        <w:spacing w:after="0"/>
        <w:ind w:left="0"/>
        <w:jc w:val="left"/>
      </w:pPr>
      <w:r>
        <w:rPr>
          <w:rFonts w:ascii="Times New Roman"/>
          <w:b/>
          <w:i w:val="false"/>
          <w:color w:val="000000"/>
        </w:rPr>
        <w:t xml:space="preserve"> ҚАЗАҚСТАН РЕСПУБЛИКАСЫ ЖОҒАРЫ ОҚУ ОРНЫНЫҢ МАМАНДАР ДАЯРЛАУҒА ӨТІНІМІ/</w:t>
      </w:r>
      <w:r>
        <w:br/>
      </w:r>
      <w:r>
        <w:rPr>
          <w:rFonts w:ascii="Times New Roman"/>
          <w:b/>
          <w:i w:val="false"/>
          <w:color w:val="000000"/>
        </w:rPr>
        <w:t>ЗАЯВКА ВЫСШЕГО УЧЕБНОГО ЗАВЕДЕНИЯ РЕСПУБЛИКИ КАЗАХСТАН НА ПОДГОТОВКУ</w:t>
      </w:r>
      <w:r>
        <w:br/>
      </w:r>
      <w:r>
        <w:rPr>
          <w:rFonts w:ascii="Times New Roman"/>
          <w:b/>
          <w:i w:val="false"/>
          <w:color w:val="000000"/>
        </w:rPr>
        <w:t>СПЕЦИАЛИСТА</w:t>
      </w:r>
    </w:p>
    <w:bookmarkEnd w:id="11"/>
    <w:p>
      <w:pPr>
        <w:spacing w:after="0"/>
        <w:ind w:left="0"/>
        <w:jc w:val="both"/>
      </w:pPr>
      <w:r>
        <w:rPr>
          <w:rFonts w:ascii="Times New Roman"/>
          <w:b w:val="false"/>
          <w:i w:val="false"/>
          <w:color w:val="ff0000"/>
          <w:sz w:val="28"/>
        </w:rPr>
        <w:t xml:space="preserve">
      Ескерту. 3-қосымша алып тасталды - ҚР Білім және ғылым министрінің 29.03.2016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№318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2"/>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САУАЛНАМАСЫ/АНКЕТА ПРЕТЕНДЕНТА ДЛЯ УЧАСТИЯ В КОНКУРСЕ НА ПРИСУЖДЕНИЕ МЕЖДУНАРОДНОЙ СТИПЕНДИИ "БОЛАШАК"</w:t>
      </w:r>
    </w:p>
    <w:bookmarkEnd w:id="12"/>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Тегі/Аты/Әкесінің аты (болған жағдайда)/Фамилия/Имя/Отчество (при наличии)/жеке басын куәландыратын құжатқа сәйкес баспа әріптермен толтырылады/(заполняется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көрсетіңіз/Укажите предполагаемую страну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көрсетіңіз/Укажите предполагаемый язык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w:t>
            </w:r>
          </w:p>
          <w:p>
            <w:pPr>
              <w:spacing w:after="20"/>
              <w:ind w:left="20"/>
              <w:jc w:val="both"/>
            </w:pPr>
            <w:r>
              <w:rPr>
                <w:rFonts w:ascii="Times New Roman"/>
                <w:b w:val="false"/>
                <w:i w:val="false"/>
                <w:color w:val="000000"/>
                <w:sz w:val="20"/>
              </w:rPr>
              <w:t xml:space="preserve">
түскен/Самостоятельно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поступивший</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w:t>
            </w:r>
          </w:p>
          <w:p>
            <w:pPr>
              <w:spacing w:after="20"/>
              <w:ind w:left="20"/>
              <w:jc w:val="both"/>
            </w:pPr>
            <w:r>
              <w:rPr>
                <w:rFonts w:ascii="Times New Roman"/>
                <w:b w:val="false"/>
                <w:i w:val="false"/>
                <w:color w:val="000000"/>
                <w:sz w:val="20"/>
              </w:rPr>
              <w:t xml:space="preserve">
/Из сельского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населенного пункта</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w:t>
            </w:r>
          </w:p>
          <w:p>
            <w:pPr>
              <w:spacing w:after="20"/>
              <w:ind w:left="20"/>
              <w:jc w:val="both"/>
            </w:pPr>
            <w:r>
              <w:rPr>
                <w:rFonts w:ascii="Times New Roman"/>
                <w:b w:val="false"/>
                <w:i w:val="false"/>
                <w:color w:val="000000"/>
                <w:sz w:val="20"/>
              </w:rPr>
              <w:t xml:space="preserve">
Медицинский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работник</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w:t>
            </w:r>
          </w:p>
          <w:p>
            <w:pPr>
              <w:spacing w:after="20"/>
              <w:ind w:left="20"/>
              <w:jc w:val="both"/>
            </w:pPr>
            <w:r>
              <w:rPr>
                <w:rFonts w:ascii="Times New Roman"/>
                <w:b w:val="false"/>
                <w:i w:val="false"/>
                <w:color w:val="000000"/>
                <w:sz w:val="20"/>
              </w:rPr>
              <w:t xml:space="preserve">
қызметкер/Инженерно-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технический работник</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Резидентура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қызметкердің санаты/категория работника</w:t>
            </w:r>
          </w:p>
          <w:p>
            <w:pPr>
              <w:spacing w:after="20"/>
              <w:ind w:left="20"/>
              <w:jc w:val="both"/>
            </w:pP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коды/Полное наименование специальности и код согласно Перечню приоритетных специальностей для присуждения международной стипендии "Болашак"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________________________________________________________________________________</w:t>
            </w:r>
          </w:p>
          <w:p>
            <w:pPr>
              <w:spacing w:after="20"/>
              <w:ind w:left="20"/>
              <w:jc w:val="both"/>
            </w:pPr>
            <w:r>
              <w:rPr>
                <w:rFonts w:ascii="Times New Roman"/>
                <w:b w:val="false"/>
                <w:i w:val="false"/>
                <w:color w:val="000000"/>
                <w:sz w:val="20"/>
              </w:rPr>
              <w:t>
Тексерді/Проверил ________________________ _________________________ ___________ _____________ Тегі/Аты/Әкесінің аты/Ф.И.О. Лауазымы/Должность Қолы/Подпись Тексерілген күні/ Дата проверки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мерзімі/Дата выдачи – срок действия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xml:space="preserve">
Ауыл/Село/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Ұлты/Национальность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индексі)/Место проживания (полный адрес, индекс)</w:t>
            </w:r>
          </w:p>
          <w:p>
            <w:pPr>
              <w:spacing w:after="20"/>
              <w:ind w:left="20"/>
              <w:jc w:val="both"/>
            </w:pPr>
            <w:r>
              <w:rPr>
                <w:rFonts w:ascii="Times New Roman"/>
                <w:b w:val="false"/>
                <w:i w:val="false"/>
                <w:color w:val="000000"/>
                <w:sz w:val="20"/>
              </w:rPr>
              <w:t>
Ел /Страна __________________________________________</w:t>
            </w:r>
          </w:p>
          <w:p>
            <w:pPr>
              <w:spacing w:after="20"/>
              <w:ind w:left="20"/>
              <w:jc w:val="both"/>
            </w:pPr>
            <w:r>
              <w:rPr>
                <w:rFonts w:ascii="Times New Roman"/>
                <w:b w:val="false"/>
                <w:i w:val="false"/>
                <w:color w:val="000000"/>
                <w:sz w:val="20"/>
              </w:rPr>
              <w:t>
Облысы /Область ____________________________________</w:t>
            </w:r>
          </w:p>
          <w:p>
            <w:pPr>
              <w:spacing w:after="20"/>
              <w:ind w:left="20"/>
              <w:jc w:val="both"/>
            </w:pPr>
            <w:r>
              <w:rPr>
                <w:rFonts w:ascii="Times New Roman"/>
                <w:b w:val="false"/>
                <w:i w:val="false"/>
                <w:color w:val="000000"/>
                <w:sz w:val="20"/>
              </w:rPr>
              <w:t>
Аудан/ Район _______________________________________</w:t>
            </w:r>
          </w:p>
          <w:p>
            <w:pPr>
              <w:spacing w:after="20"/>
              <w:ind w:left="20"/>
              <w:jc w:val="both"/>
            </w:pPr>
            <w:r>
              <w:rPr>
                <w:rFonts w:ascii="Times New Roman"/>
                <w:b w:val="false"/>
                <w:i w:val="false"/>
                <w:color w:val="000000"/>
                <w:sz w:val="20"/>
              </w:rPr>
              <w:t>
Қала/ауыл/Город/село_________________________________</w:t>
            </w:r>
          </w:p>
          <w:p>
            <w:pPr>
              <w:spacing w:after="20"/>
              <w:ind w:left="20"/>
              <w:jc w:val="both"/>
            </w:pPr>
            <w:r>
              <w:rPr>
                <w:rFonts w:ascii="Times New Roman"/>
                <w:b w:val="false"/>
                <w:i w:val="false"/>
                <w:color w:val="000000"/>
                <w:sz w:val="20"/>
              </w:rPr>
              <w:t>
Көше/Улица_________________________________________</w:t>
            </w:r>
          </w:p>
          <w:p>
            <w:pPr>
              <w:spacing w:after="20"/>
              <w:ind w:left="20"/>
              <w:jc w:val="both"/>
            </w:pPr>
            <w:r>
              <w:rPr>
                <w:rFonts w:ascii="Times New Roman"/>
                <w:b w:val="false"/>
                <w:i w:val="false"/>
                <w:color w:val="000000"/>
                <w:sz w:val="20"/>
              </w:rPr>
              <w:t>
Үй/Дом _____Блок/Блок ______ Пәтер/Квартира _________</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___________________________________________</w:t>
            </w:r>
          </w:p>
          <w:p>
            <w:pPr>
              <w:spacing w:after="20"/>
              <w:ind w:left="20"/>
              <w:jc w:val="both"/>
            </w:pPr>
            <w:r>
              <w:rPr>
                <w:rFonts w:ascii="Times New Roman"/>
                <w:b w:val="false"/>
                <w:i w:val="false"/>
                <w:color w:val="000000"/>
                <w:sz w:val="20"/>
              </w:rPr>
              <w:t>
Облысы / Область ____________________________________</w:t>
            </w:r>
          </w:p>
          <w:p>
            <w:pPr>
              <w:spacing w:after="20"/>
              <w:ind w:left="20"/>
              <w:jc w:val="both"/>
            </w:pPr>
            <w:r>
              <w:rPr>
                <w:rFonts w:ascii="Times New Roman"/>
                <w:b w:val="false"/>
                <w:i w:val="false"/>
                <w:color w:val="000000"/>
                <w:sz w:val="20"/>
              </w:rPr>
              <w:t>
Аудан/Район ________________________________________</w:t>
            </w:r>
          </w:p>
          <w:p>
            <w:pPr>
              <w:spacing w:after="20"/>
              <w:ind w:left="20"/>
              <w:jc w:val="both"/>
            </w:pPr>
            <w:r>
              <w:rPr>
                <w:rFonts w:ascii="Times New Roman"/>
                <w:b w:val="false"/>
                <w:i w:val="false"/>
                <w:color w:val="000000"/>
                <w:sz w:val="20"/>
              </w:rPr>
              <w:t>
Қала/ауыл/Город/село________________________________</w:t>
            </w:r>
          </w:p>
          <w:p>
            <w:pPr>
              <w:spacing w:after="20"/>
              <w:ind w:left="20"/>
              <w:jc w:val="both"/>
            </w:pPr>
            <w:r>
              <w:rPr>
                <w:rFonts w:ascii="Times New Roman"/>
                <w:b w:val="false"/>
                <w:i w:val="false"/>
                <w:color w:val="000000"/>
                <w:sz w:val="20"/>
              </w:rPr>
              <w:t>
Көше/Улица_________________________________________</w:t>
            </w:r>
          </w:p>
          <w:p>
            <w:pPr>
              <w:spacing w:after="20"/>
              <w:ind w:left="20"/>
              <w:jc w:val="both"/>
            </w:pPr>
            <w:r>
              <w:rPr>
                <w:rFonts w:ascii="Times New Roman"/>
                <w:b w:val="false"/>
                <w:i w:val="false"/>
                <w:color w:val="000000"/>
                <w:sz w:val="20"/>
              </w:rPr>
              <w:t>
Үй/Дом _______ Блок/Блок __________ Пәтер/Квартира 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20"/>
              <w:ind w:left="20"/>
              <w:jc w:val="both"/>
            </w:pPr>
            <w:r>
              <w:rPr>
                <w:rFonts w:ascii="Times New Roman"/>
                <w:b w:val="false"/>
                <w:i w:val="false"/>
                <w:color w:val="000000"/>
                <w:sz w:val="20"/>
              </w:rPr>
              <w:t>
ФИО (при наличии)</w:t>
            </w:r>
          </w:p>
          <w:p>
            <w:pPr>
              <w:spacing w:after="20"/>
              <w:ind w:left="20"/>
              <w:jc w:val="both"/>
            </w:pPr>
            <w:r>
              <w:rPr>
                <w:rFonts w:ascii="Times New Roman"/>
                <w:b w:val="false"/>
                <w:i w:val="false"/>
                <w:color w:val="000000"/>
                <w:sz w:val="20"/>
              </w:rPr>
              <w:t>
Туған жылы/Год рождения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w:t>
            </w:r>
          </w:p>
          <w:p>
            <w:pPr>
              <w:spacing w:after="20"/>
              <w:ind w:left="20"/>
              <w:jc w:val="both"/>
            </w:pPr>
            <w:r>
              <w:rPr>
                <w:rFonts w:ascii="Times New Roman"/>
                <w:b w:val="false"/>
                <w:i w:val="false"/>
                <w:color w:val="000000"/>
                <w:sz w:val="20"/>
              </w:rPr>
              <w:t>
қызметі, қызметтік телефоны/Место работы /учебы/,</w:t>
            </w:r>
          </w:p>
          <w:p>
            <w:pPr>
              <w:spacing w:after="20"/>
              <w:ind w:left="20"/>
              <w:jc w:val="both"/>
            </w:pPr>
            <w:r>
              <w:rPr>
                <w:rFonts w:ascii="Times New Roman"/>
                <w:b w:val="false"/>
                <w:i w:val="false"/>
                <w:color w:val="000000"/>
                <w:sz w:val="20"/>
              </w:rPr>
              <w:t>
должность,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
қаланың/өңірінің коды, телефон/ Домашний адрес, код города/</w:t>
            </w:r>
          </w:p>
          <w:p>
            <w:pPr>
              <w:spacing w:after="20"/>
              <w:ind w:left="20"/>
              <w:jc w:val="both"/>
            </w:pPr>
            <w:r>
              <w:rPr>
                <w:rFonts w:ascii="Times New Roman"/>
                <w:b w:val="false"/>
                <w:i w:val="false"/>
                <w:color w:val="000000"/>
                <w:sz w:val="20"/>
              </w:rPr>
              <w:t>
региона,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орналасқан жері/ Местонахождение организации высшего образования</w:t>
            </w:r>
          </w:p>
          <w:p>
            <w:pPr>
              <w:spacing w:after="20"/>
              <w:ind w:left="20"/>
              <w:jc w:val="both"/>
            </w:pPr>
            <w:r>
              <w:rPr>
                <w:rFonts w:ascii="Times New Roman"/>
                <w:b w:val="false"/>
                <w:i w:val="false"/>
                <w:color w:val="000000"/>
                <w:sz w:val="20"/>
              </w:rPr>
              <w:t>
Облысы/Область 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бағдарламасы/Программа обучения </w:t>
            </w:r>
          </w:p>
          <w:p>
            <w:pPr>
              <w:spacing w:after="20"/>
              <w:ind w:left="2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p>
          <w:p>
            <w:pPr>
              <w:spacing w:after="20"/>
              <w:ind w:left="20"/>
              <w:jc w:val="both"/>
            </w:pPr>
            <w:r>
              <w:rPr>
                <w:rFonts w:ascii="Times New Roman"/>
                <w:b w:val="false"/>
                <w:i w:val="false"/>
                <w:color w:val="000000"/>
                <w:sz w:val="20"/>
              </w:rPr>
              <w:t>
Средний балл по приложению к диплому</w:t>
            </w:r>
          </w:p>
          <w:p>
            <w:pPr>
              <w:spacing w:after="20"/>
              <w:ind w:left="20"/>
              <w:jc w:val="both"/>
            </w:pP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74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74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w:t>
            </w:r>
          </w:p>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r>
              <w:rPr>
                <w:rFonts w:ascii="Times New Roman"/>
                <w:b w:val="false"/>
                <w:i w:val="false"/>
                <w:color w:val="000000"/>
                <w:sz w:val="20"/>
              </w:rPr>
              <w:t xml:space="preserve">
Мемлекеттік білім гранты/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Государственный образовательный грант</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xml:space="preserve">
Түскен жылы/Год </w:t>
            </w:r>
          </w:p>
          <w:p>
            <w:pPr>
              <w:spacing w:after="20"/>
              <w:ind w:left="2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129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w:t>
            </w:r>
          </w:p>
          <w:p>
            <w:pPr>
              <w:spacing w:after="20"/>
              <w:ind w:left="2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12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Бітірген жылы/Год окончания </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ҚЫЗМЕТІ/ПРОФЕССИОНАЛЬНАЯ ДЕЯТЕЛЬНОСТЬ</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ету қызметі/Трудовая деятельность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және жылы/Месяц и год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орнының атауы/ Наименование места работы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Должность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1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АҚПАРАТ/ИНФОРМАЦИЯ ПО УЧАСТИЮ В КОНКУРСЕ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 </w:t>
            </w:r>
          </w:p>
          <w:p>
            <w:pPr>
              <w:spacing w:after="20"/>
              <w:ind w:left="20"/>
              <w:jc w:val="both"/>
            </w:pPr>
            <w:r>
              <w:rPr>
                <w:rFonts w:ascii="Times New Roman"/>
                <w:b w:val="false"/>
                <w:i w:val="false"/>
                <w:color w:val="000000"/>
                <w:sz w:val="20"/>
              </w:rPr>
              <w:t xml:space="preserve">
Результат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Тапсырған күні </w:t>
            </w:r>
          </w:p>
          <w:p>
            <w:pPr>
              <w:spacing w:after="20"/>
              <w:ind w:left="20"/>
              <w:jc w:val="both"/>
            </w:pPr>
            <w:r>
              <w:rPr>
                <w:rFonts w:ascii="Times New Roman"/>
                <w:b w:val="false"/>
                <w:i w:val="false"/>
                <w:color w:val="000000"/>
                <w:sz w:val="20"/>
              </w:rPr>
              <w:t xml:space="preserve">
Дата сдачи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Тапсырған күні </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ОҚУ/ҒЫЛЫМИ ТАҒЫЛЫМДАМАДАН ӨТУ ТУРАЛЫ АҚПАРАТ/ИНФОРМАЦИЯ ОБ ОБУЧЕНИИ/ ПРОХОЖДЕНИИ НАУЧНОЙ СТАЖИРОВКИ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Оқу/Ғылыми тағылымдамадан өту мерзімі/Сроки обучения/прохождения научной стажировки:</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басталуы/Начало обучения/прохождения научной стажровки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аяқталуы Конец обучения/прохождения научной стажировки</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шетелдегі оқуыңыз "Болашақ" бағдарламасынан (грант/стипендия және басқалары) басқа көздерден қаржыландырылуы мүмкін бе?/Предполагает ли Ваше обучение за рубежом финансирование за счет иных источников, кроме программы "Болашак" (грант/стипендия и прочее)?</w:t>
            </w:r>
          </w:p>
          <w:p>
            <w:pPr>
              <w:spacing w:after="20"/>
              <w:ind w:left="20"/>
              <w:jc w:val="both"/>
            </w:pPr>
            <w:r>
              <w:rPr>
                <w:rFonts w:ascii="Times New Roman"/>
                <w:b w:val="false"/>
                <w:i w:val="false"/>
                <w:color w:val="000000"/>
                <w:sz w:val="20"/>
              </w:rPr>
              <w:t>
18. Бұрын Сізге "Болашак" халықаралық стипендиясы тағайындалды ма?/Присуждалась ли Вам ранее международная стипендия "Болашак"?</w:t>
            </w:r>
          </w:p>
          <w:p>
            <w:pPr>
              <w:spacing w:after="20"/>
              <w:ind w:left="20"/>
              <w:jc w:val="both"/>
            </w:pPr>
            <w:r>
              <w:rPr>
                <w:rFonts w:ascii="Times New Roman"/>
                <w:b w:val="false"/>
                <w:i w:val="false"/>
                <w:color w:val="000000"/>
                <w:sz w:val="20"/>
              </w:rPr>
              <w:t>
19.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20. Сіз бұрын ғылыми тағылымдамадан өткен бе едіңіз?/Проходили ли Вы ранее научную стажировку?</w:t>
            </w:r>
          </w:p>
          <w:p>
            <w:pPr>
              <w:spacing w:after="20"/>
              <w:ind w:left="20"/>
              <w:jc w:val="both"/>
            </w:pPr>
            <w:r>
              <w:rPr>
                <w:rFonts w:ascii="Times New Roman"/>
                <w:b w:val="false"/>
                <w:i w:val="false"/>
                <w:color w:val="000000"/>
                <w:sz w:val="20"/>
              </w:rPr>
              <w:t>
21.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 Тегі, Аты, Әкесінің аты (бар болған жағдайда)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Я__________________________________ ___________________________________,Фамилия, Имя, Отчество (при наличии) полностью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оқу/тағылымдамадан өту үшін үміткер, осы сауалнамада көрсетілген барлық ақпараттың толық және нақты болып табылатынын растаймын. </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претендент(ка) на обучение/прохождение стажировки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xml:space="preserve">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конкурсына қатысу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обучение/прохождение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АО "Центр международных программ" результатов конкурсного отбора.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 Тегі, Аты, Әкесінің аты (бар болған жағдайда (толық) үміткер тәуелсіз сараптамалық комиссия мүшелерімен әңгімелесуде аудио/бейне түсірілім жасауға өзімнің рұқсатымды беремін.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 Фамилия, Имя, Отчество (при наличии) полностью претендент(ка) на обучение/прохождение стажировки даю свое согласие на аудио/видео съемку персонального собеседования с членами независимой экспертной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жүйелердегі заңмен қорғалатын құпияны қамтитын мәліметтерді пайдалануға келісемін. </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согласен (согласна) на использование сведений, составляющих законом тайну, содержащихся в информационных системах. </w:t>
            </w:r>
          </w:p>
          <w:p>
            <w:pPr>
              <w:spacing w:after="20"/>
              <w:ind w:left="20"/>
              <w:jc w:val="both"/>
            </w:pPr>
            <w:r>
              <w:rPr>
                <w:rFonts w:ascii="Times New Roman"/>
                <w:b w:val="false"/>
                <w:i w:val="false"/>
                <w:color w:val="000000"/>
                <w:sz w:val="20"/>
              </w:rPr>
              <w:t xml:space="preserve">
С вышеперечисленными условиями и требованиями ознакомлен (ознакомлена) и согласен (согласна) (подтверждаю электронной цифровой подписью)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____________ 20___ жылы/года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4-қосымша</w:t>
            </w:r>
          </w:p>
        </w:tc>
      </w:tr>
    </w:tbl>
    <w:bookmarkStart w:name="z23" w:id="13"/>
    <w:p>
      <w:pPr>
        <w:spacing w:after="0"/>
        <w:ind w:left="0"/>
        <w:jc w:val="left"/>
      </w:pPr>
      <w:r>
        <w:rPr>
          <w:rFonts w:ascii="Times New Roman"/>
          <w:b/>
          <w:i w:val="false"/>
          <w:color w:val="000000"/>
        </w:rPr>
        <w:t xml:space="preserve"> Тағылымдамадан өту бағдарламасына қойылатын талаптар</w:t>
      </w:r>
    </w:p>
    <w:bookmarkEnd w:id="13"/>
    <w:p>
      <w:pPr>
        <w:spacing w:after="0"/>
        <w:ind w:left="0"/>
        <w:jc w:val="both"/>
      </w:pPr>
      <w:r>
        <w:rPr>
          <w:rFonts w:ascii="Times New Roman"/>
          <w:b w:val="false"/>
          <w:i w:val="false"/>
          <w:color w:val="ff0000"/>
          <w:sz w:val="28"/>
        </w:rPr>
        <w:t xml:space="preserve">
      Ескерту. 5-қосымшаның оң жақ жоғарғы бұрышы және тақырыбы жаңа редакцияда - ҚР Білім және ғылым министрінің 24.07.2018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Ескерту.4-қосымша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Тағылымдамадан өту бағдарламасында мынадай тармақтар көзделген:</w:t>
      </w:r>
    </w:p>
    <w:p>
      <w:pPr>
        <w:spacing w:after="0"/>
        <w:ind w:left="0"/>
        <w:jc w:val="both"/>
      </w:pPr>
      <w:r>
        <w:rPr>
          <w:rFonts w:ascii="Times New Roman"/>
          <w:b w:val="false"/>
          <w:i w:val="false"/>
          <w:color w:val="000000"/>
          <w:sz w:val="28"/>
        </w:rPr>
        <w:t>
      1. Т.А.Ә. (болған жағдайда)</w:t>
      </w:r>
    </w:p>
    <w:p>
      <w:pPr>
        <w:spacing w:after="0"/>
        <w:ind w:left="0"/>
        <w:jc w:val="both"/>
      </w:pPr>
      <w:r>
        <w:rPr>
          <w:rFonts w:ascii="Times New Roman"/>
          <w:b w:val="false"/>
          <w:i w:val="false"/>
          <w:color w:val="000000"/>
          <w:sz w:val="28"/>
        </w:rPr>
        <w:t>
      2. Тағылымдамадан өту елі;</w:t>
      </w:r>
    </w:p>
    <w:p>
      <w:pPr>
        <w:spacing w:after="0"/>
        <w:ind w:left="0"/>
        <w:jc w:val="both"/>
      </w:pPr>
      <w:r>
        <w:rPr>
          <w:rFonts w:ascii="Times New Roman"/>
          <w:b w:val="false"/>
          <w:i w:val="false"/>
          <w:color w:val="000000"/>
          <w:sz w:val="28"/>
        </w:rPr>
        <w:t>
      3. Шетелдік ұйым;</w:t>
      </w:r>
    </w:p>
    <w:p>
      <w:pPr>
        <w:spacing w:after="0"/>
        <w:ind w:left="0"/>
        <w:jc w:val="both"/>
      </w:pPr>
      <w:r>
        <w:rPr>
          <w:rFonts w:ascii="Times New Roman"/>
          <w:b w:val="false"/>
          <w:i w:val="false"/>
          <w:color w:val="000000"/>
          <w:sz w:val="28"/>
        </w:rPr>
        <w:t>
      4. Тағылымдамадан өту мерзімі;</w:t>
      </w:r>
    </w:p>
    <w:p>
      <w:pPr>
        <w:spacing w:after="0"/>
        <w:ind w:left="0"/>
        <w:jc w:val="both"/>
      </w:pPr>
      <w:r>
        <w:rPr>
          <w:rFonts w:ascii="Times New Roman"/>
          <w:b w:val="false"/>
          <w:i w:val="false"/>
          <w:color w:val="000000"/>
          <w:sz w:val="28"/>
        </w:rPr>
        <w:t>
      5. Тағылымдамадан өту тілі;</w:t>
      </w:r>
    </w:p>
    <w:p>
      <w:pPr>
        <w:spacing w:after="0"/>
        <w:ind w:left="0"/>
        <w:jc w:val="both"/>
      </w:pPr>
      <w:r>
        <w:rPr>
          <w:rFonts w:ascii="Times New Roman"/>
          <w:b w:val="false"/>
          <w:i w:val="false"/>
          <w:color w:val="000000"/>
          <w:sz w:val="28"/>
        </w:rPr>
        <w:t>
      6. "Болашақ" халықаралық стипендиясын тағайындау үшін Басым мамандықтар тізбесіне сәйкес (бұдан әрі – Тізбе) мамандық;</w:t>
      </w:r>
    </w:p>
    <w:p>
      <w:pPr>
        <w:spacing w:after="0"/>
        <w:ind w:left="0"/>
        <w:jc w:val="both"/>
      </w:pPr>
      <w:r>
        <w:rPr>
          <w:rFonts w:ascii="Times New Roman"/>
          <w:b w:val="false"/>
          <w:i w:val="false"/>
          <w:color w:val="000000"/>
          <w:sz w:val="28"/>
        </w:rPr>
        <w:t>
      7. Тізбеден таңдап алған мамандық бойынша тақырып;</w:t>
      </w:r>
    </w:p>
    <w:p>
      <w:pPr>
        <w:spacing w:after="0"/>
        <w:ind w:left="0"/>
        <w:jc w:val="both"/>
      </w:pPr>
      <w:r>
        <w:rPr>
          <w:rFonts w:ascii="Times New Roman"/>
          <w:b w:val="false"/>
          <w:i w:val="false"/>
          <w:color w:val="000000"/>
          <w:sz w:val="28"/>
        </w:rPr>
        <w:t>
      8. Тізбеден таңдап алған мамандық бойынша өзектілігі мен жаңашылдығы;</w:t>
      </w:r>
    </w:p>
    <w:p>
      <w:pPr>
        <w:spacing w:after="0"/>
        <w:ind w:left="0"/>
        <w:jc w:val="both"/>
      </w:pPr>
      <w:r>
        <w:rPr>
          <w:rFonts w:ascii="Times New Roman"/>
          <w:b w:val="false"/>
          <w:i w:val="false"/>
          <w:color w:val="000000"/>
          <w:sz w:val="28"/>
        </w:rPr>
        <w:t>
      9. Мақсаты;</w:t>
      </w:r>
    </w:p>
    <w:p>
      <w:pPr>
        <w:spacing w:after="0"/>
        <w:ind w:left="0"/>
        <w:jc w:val="both"/>
      </w:pPr>
      <w:r>
        <w:rPr>
          <w:rFonts w:ascii="Times New Roman"/>
          <w:b w:val="false"/>
          <w:i w:val="false"/>
          <w:color w:val="000000"/>
          <w:sz w:val="28"/>
        </w:rPr>
        <w:t>
      10. Міндеттері;</w:t>
      </w:r>
    </w:p>
    <w:p>
      <w:pPr>
        <w:spacing w:after="0"/>
        <w:ind w:left="0"/>
        <w:jc w:val="both"/>
      </w:pPr>
      <w:r>
        <w:rPr>
          <w:rFonts w:ascii="Times New Roman"/>
          <w:b w:val="false"/>
          <w:i w:val="false"/>
          <w:color w:val="000000"/>
          <w:sz w:val="28"/>
        </w:rPr>
        <w:t>
      11. Өту кезеңдері;</w:t>
      </w:r>
    </w:p>
    <w:p>
      <w:pPr>
        <w:spacing w:after="0"/>
        <w:ind w:left="0"/>
        <w:jc w:val="both"/>
      </w:pPr>
      <w:r>
        <w:rPr>
          <w:rFonts w:ascii="Times New Roman"/>
          <w:b w:val="false"/>
          <w:i w:val="false"/>
          <w:color w:val="000000"/>
          <w:sz w:val="28"/>
        </w:rPr>
        <w:t>
      12. Тізбеден таңдап алған мамандық бойынша зерттеу объектісі;</w:t>
      </w:r>
    </w:p>
    <w:p>
      <w:pPr>
        <w:spacing w:after="0"/>
        <w:ind w:left="0"/>
        <w:jc w:val="both"/>
      </w:pPr>
      <w:r>
        <w:rPr>
          <w:rFonts w:ascii="Times New Roman"/>
          <w:b w:val="false"/>
          <w:i w:val="false"/>
          <w:color w:val="000000"/>
          <w:sz w:val="28"/>
        </w:rPr>
        <w:t>
      13. Тізбеден таңдап алған мамандық бойынша пайдаланылатын зерттеу әдістері;</w:t>
      </w:r>
    </w:p>
    <w:p>
      <w:pPr>
        <w:spacing w:after="0"/>
        <w:ind w:left="0"/>
        <w:jc w:val="both"/>
      </w:pPr>
      <w:r>
        <w:rPr>
          <w:rFonts w:ascii="Times New Roman"/>
          <w:b w:val="false"/>
          <w:i w:val="false"/>
          <w:color w:val="000000"/>
          <w:sz w:val="28"/>
        </w:rPr>
        <w:t>
      14. Қажетті материалдық-техникалық құралдар;</w:t>
      </w:r>
    </w:p>
    <w:p>
      <w:pPr>
        <w:spacing w:after="0"/>
        <w:ind w:left="0"/>
        <w:jc w:val="both"/>
      </w:pPr>
      <w:r>
        <w:rPr>
          <w:rFonts w:ascii="Times New Roman"/>
          <w:b w:val="false"/>
          <w:i w:val="false"/>
          <w:color w:val="000000"/>
          <w:sz w:val="28"/>
        </w:rPr>
        <w:t>
      15. Тізбеден таңдап алған мамандық бойынша күтілетін нәтижелер;</w:t>
      </w:r>
    </w:p>
    <w:p>
      <w:pPr>
        <w:spacing w:after="0"/>
        <w:ind w:left="0"/>
        <w:jc w:val="both"/>
      </w:pPr>
      <w:r>
        <w:rPr>
          <w:rFonts w:ascii="Times New Roman"/>
          <w:b w:val="false"/>
          <w:i w:val="false"/>
          <w:color w:val="000000"/>
          <w:sz w:val="28"/>
        </w:rPr>
        <w:t>
      16. Күтілетін нәтижелерге қол жеткізуді бағалау критерийлері;</w:t>
      </w:r>
    </w:p>
    <w:p>
      <w:pPr>
        <w:spacing w:after="0"/>
        <w:ind w:left="0"/>
        <w:jc w:val="both"/>
      </w:pPr>
      <w:r>
        <w:rPr>
          <w:rFonts w:ascii="Times New Roman"/>
          <w:b w:val="false"/>
          <w:i w:val="false"/>
          <w:color w:val="000000"/>
          <w:sz w:val="28"/>
        </w:rPr>
        <w:t>
      17. Шетелде тағылымдамадан өтудің кесте-жоспары.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Тағылымдаманың кесте-жоспары: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таңдап алған мамандық бойынша пайдаланылатын зерттеу технологиялары мен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5-қосымша</w:t>
            </w:r>
          </w:p>
        </w:tc>
      </w:tr>
    </w:tbl>
    <w:bookmarkStart w:name="z25" w:id="14"/>
    <w:p>
      <w:pPr>
        <w:spacing w:after="0"/>
        <w:ind w:left="0"/>
        <w:jc w:val="left"/>
      </w:pPr>
      <w:r>
        <w:rPr>
          <w:rFonts w:ascii="Times New Roman"/>
          <w:b/>
          <w:i w:val="false"/>
          <w:color w:val="000000"/>
        </w:rPr>
        <w:t xml:space="preserve"> "Болашақ" халықаралық стипендиясын тағайындау үшін бағалар баламалылығы кестесі</w:t>
      </w:r>
    </w:p>
    <w:bookmarkEnd w:id="14"/>
    <w:p>
      <w:pPr>
        <w:spacing w:after="0"/>
        <w:ind w:left="0"/>
        <w:jc w:val="both"/>
      </w:pPr>
      <w:r>
        <w:rPr>
          <w:rFonts w:ascii="Times New Roman"/>
          <w:b w:val="false"/>
          <w:i w:val="false"/>
          <w:color w:val="ff0000"/>
          <w:sz w:val="28"/>
        </w:rPr>
        <w:t xml:space="preserve">
      Ескерту.5-қосымша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жүйе бойынша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сандық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әріптік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both"/>
      </w:pPr>
      <w:r>
        <w:rPr>
          <w:rFonts w:ascii="Times New Roman"/>
          <w:b w:val="false"/>
          <w:i w:val="false"/>
          <w:color w:val="000000"/>
          <w:sz w:val="28"/>
        </w:rPr>
        <w:t>
      Осы Бағалар баламалылығы кестесіне сәйкес кредиттік жүйе бойынша 3,00 балл дәстүрлі жүйе бойынша 4,00 балына сәйкес келеді.</w:t>
      </w:r>
    </w:p>
    <w:p>
      <w:pPr>
        <w:spacing w:after="0"/>
        <w:ind w:left="0"/>
        <w:jc w:val="both"/>
      </w:pPr>
      <w:r>
        <w:rPr>
          <w:rFonts w:ascii="Times New Roman"/>
          <w:b w:val="false"/>
          <w:i w:val="false"/>
          <w:color w:val="000000"/>
          <w:sz w:val="28"/>
        </w:rPr>
        <w:t>
      Ескерту: осы тізімге кірмеген орташа балының баламасын Қазақстан Республикасы Ғылым және жоғары білім министрлігі жеке тәртіпте қарастырады.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6-қосымша</w:t>
            </w:r>
          </w:p>
        </w:tc>
      </w:tr>
    </w:tbl>
    <w:bookmarkStart w:name="z28" w:id="15"/>
    <w:p>
      <w:pPr>
        <w:spacing w:after="0"/>
        <w:ind w:left="0"/>
        <w:jc w:val="left"/>
      </w:pPr>
      <w:r>
        <w:rPr>
          <w:rFonts w:ascii="Times New Roman"/>
          <w:b/>
          <w:i w:val="false"/>
          <w:color w:val="000000"/>
        </w:rPr>
        <w:t xml:space="preserve"> "Болашақ" халықаралық стипендиясы тағайындалуына үміткерлердің Тәуелсіз сараптамалық комиссия мүшелерімен жеке әңгімелесуін бағалау парағы/Лист оценки персонального собеседования претендентов на присуждение международной стипендии "Болашак" с членами независимой экспертной комиссии</w:t>
      </w:r>
    </w:p>
    <w:bookmarkEnd w:id="15"/>
    <w:p>
      <w:pPr>
        <w:spacing w:after="0"/>
        <w:ind w:left="0"/>
        <w:jc w:val="both"/>
      </w:pPr>
      <w:r>
        <w:rPr>
          <w:rFonts w:ascii="Times New Roman"/>
          <w:b w:val="false"/>
          <w:i w:val="false"/>
          <w:color w:val="ff0000"/>
          <w:sz w:val="28"/>
        </w:rPr>
        <w:t xml:space="preserve">
      Ескерту.6-қосымша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1.Үміткер туралы жалпы ақпарат/Общая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коды:</w:t>
            </w:r>
          </w:p>
          <w:p>
            <w:pPr>
              <w:spacing w:after="20"/>
              <w:ind w:left="20"/>
              <w:jc w:val="both"/>
            </w:pPr>
            <w:r>
              <w:rPr>
                <w:rFonts w:ascii="Times New Roman"/>
                <w:b w:val="false"/>
                <w:i w:val="false"/>
                <w:color w:val="000000"/>
                <w:sz w:val="20"/>
              </w:rPr>
              <w:t>
Код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құжаттың орташа балы:</w:t>
            </w:r>
          </w:p>
          <w:p>
            <w:pPr>
              <w:spacing w:after="20"/>
              <w:ind w:left="20"/>
              <w:jc w:val="both"/>
            </w:pPr>
            <w:r>
              <w:rPr>
                <w:rFonts w:ascii="Times New Roman"/>
                <w:b w:val="false"/>
                <w:i w:val="false"/>
                <w:color w:val="000000"/>
                <w:sz w:val="20"/>
              </w:rPr>
              <w:t>
Средний балл документа об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p>
            <w:pPr>
              <w:spacing w:after="20"/>
              <w:ind w:left="20"/>
              <w:jc w:val="both"/>
            </w:pPr>
            <w:r>
              <w:rPr>
                <w:rFonts w:ascii="Times New Roman"/>
                <w:b w:val="false"/>
                <w:i w:val="false"/>
                <w:color w:val="000000"/>
                <w:sz w:val="20"/>
              </w:rPr>
              <w:t>
Специальность по диплому: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мамандық, оқу курсы:</w:t>
            </w:r>
          </w:p>
          <w:p>
            <w:pPr>
              <w:spacing w:after="20"/>
              <w:ind w:left="20"/>
              <w:jc w:val="both"/>
            </w:pPr>
            <w:r>
              <w:rPr>
                <w:rFonts w:ascii="Times New Roman"/>
                <w:b w:val="false"/>
                <w:i w:val="false"/>
                <w:color w:val="000000"/>
                <w:sz w:val="20"/>
              </w:rPr>
              <w:t>
Программа, специальность, курс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p>
          <w:p>
            <w:pPr>
              <w:spacing w:after="20"/>
              <w:ind w:left="20"/>
              <w:jc w:val="both"/>
            </w:pPr>
            <w:r>
              <w:rPr>
                <w:rFonts w:ascii="Times New Roman"/>
                <w:b w:val="false"/>
                <w:i w:val="false"/>
                <w:color w:val="000000"/>
                <w:sz w:val="20"/>
              </w:rPr>
              <w:t>
Текущая успеваемость: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 бойынша ақпарат/Информация по конкурсу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оқу/тағылымадан өту:</w:t>
            </w:r>
          </w:p>
          <w:p>
            <w:pPr>
              <w:spacing w:after="20"/>
              <w:ind w:left="20"/>
              <w:jc w:val="both"/>
            </w:pPr>
            <w:r>
              <w:rPr>
                <w:rFonts w:ascii="Times New Roman"/>
                <w:b w:val="false"/>
                <w:i w:val="false"/>
                <w:color w:val="000000"/>
                <w:sz w:val="20"/>
              </w:rPr>
              <w:t>
Академическое обучение/прохождение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бағдарламасы/үміткердің өту санаты:</w:t>
            </w:r>
          </w:p>
          <w:p>
            <w:pPr>
              <w:spacing w:after="20"/>
              <w:ind w:left="20"/>
              <w:jc w:val="both"/>
            </w:pPr>
            <w:r>
              <w:rPr>
                <w:rFonts w:ascii="Times New Roman"/>
                <w:b w:val="false"/>
                <w:i w:val="false"/>
                <w:color w:val="000000"/>
                <w:sz w:val="20"/>
              </w:rPr>
              <w:t>
Программа обучения/категория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p>
            <w:pPr>
              <w:spacing w:after="20"/>
              <w:ind w:left="20"/>
              <w:jc w:val="both"/>
            </w:pPr>
            <w:r>
              <w:rPr>
                <w:rFonts w:ascii="Times New Roman"/>
                <w:b w:val="false"/>
                <w:i w:val="false"/>
                <w:color w:val="000000"/>
                <w:sz w:val="20"/>
              </w:rPr>
              <w:t>
Страна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p>
            <w:pPr>
              <w:spacing w:after="20"/>
              <w:ind w:left="20"/>
              <w:jc w:val="both"/>
            </w:pPr>
            <w:r>
              <w:rPr>
                <w:rFonts w:ascii="Times New Roman"/>
                <w:b w:val="false"/>
                <w:i w:val="false"/>
                <w:color w:val="000000"/>
                <w:sz w:val="20"/>
              </w:rPr>
              <w:t>
Язык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 үшін шетелдік жоғары оқу орны/ Тағылымдамадан өту үшін шетелдік ұйым Зарубежное высшее учебное заведение на академическое обучение/Зарубежная</w:t>
            </w:r>
          </w:p>
          <w:p>
            <w:pPr>
              <w:spacing w:after="20"/>
              <w:ind w:left="20"/>
              <w:jc w:val="both"/>
            </w:pPr>
            <w:r>
              <w:rPr>
                <w:rFonts w:ascii="Times New Roman"/>
                <w:b w:val="false"/>
                <w:i w:val="false"/>
                <w:color w:val="000000"/>
                <w:sz w:val="20"/>
              </w:rPr>
              <w:t xml:space="preserve">
организация на прохождение стажировки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мамандық:</w:t>
            </w:r>
          </w:p>
          <w:p>
            <w:pPr>
              <w:spacing w:after="20"/>
              <w:ind w:left="20"/>
              <w:jc w:val="both"/>
            </w:pPr>
            <w:r>
              <w:rPr>
                <w:rFonts w:ascii="Times New Roman"/>
                <w:b w:val="false"/>
                <w:i w:val="false"/>
                <w:color w:val="000000"/>
                <w:sz w:val="20"/>
              </w:rPr>
              <w:t>
Предполагаемая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мерзімі:</w:t>
            </w:r>
          </w:p>
          <w:p>
            <w:pPr>
              <w:spacing w:after="20"/>
              <w:ind w:left="20"/>
              <w:jc w:val="both"/>
            </w:pPr>
            <w:r>
              <w:rPr>
                <w:rFonts w:ascii="Times New Roman"/>
                <w:b w:val="false"/>
                <w:i w:val="false"/>
                <w:color w:val="000000"/>
                <w:sz w:val="20"/>
              </w:rPr>
              <w:t>
Срок прохождения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бойынша денгейі:</w:t>
            </w:r>
          </w:p>
          <w:p>
            <w:pPr>
              <w:spacing w:after="20"/>
              <w:ind w:left="20"/>
              <w:jc w:val="both"/>
            </w:pPr>
            <w:r>
              <w:rPr>
                <w:rFonts w:ascii="Times New Roman"/>
                <w:b w:val="false"/>
                <w:i w:val="false"/>
                <w:color w:val="000000"/>
                <w:sz w:val="20"/>
              </w:rPr>
              <w:t>
Уровень знания иностранного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білу бойынша денгейі: </w:t>
            </w:r>
          </w:p>
          <w:p>
            <w:pPr>
              <w:spacing w:after="20"/>
              <w:ind w:left="20"/>
              <w:jc w:val="both"/>
            </w:pPr>
            <w:r>
              <w:rPr>
                <w:rFonts w:ascii="Times New Roman"/>
                <w:b w:val="false"/>
                <w:i w:val="false"/>
                <w:color w:val="000000"/>
                <w:sz w:val="20"/>
              </w:rPr>
              <w:t>
Уровень знания государственного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іріктеу нәтижелері/Результаты конкурсного отбора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 нәтижесі:</w:t>
            </w:r>
          </w:p>
          <w:p>
            <w:pPr>
              <w:spacing w:after="20"/>
              <w:ind w:left="20"/>
              <w:jc w:val="both"/>
            </w:pPr>
            <w:r>
              <w:rPr>
                <w:rFonts w:ascii="Times New Roman"/>
                <w:b w:val="false"/>
                <w:i w:val="false"/>
                <w:color w:val="000000"/>
                <w:sz w:val="20"/>
              </w:rPr>
              <w:t>
Результат комплексного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Жеке әңгімелесу бағалары/Оценки персонального собеседования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кәсіби даярлық деңгейі (тәжірибелік дағдылары)/</w:t>
            </w:r>
          </w:p>
          <w:p>
            <w:pPr>
              <w:spacing w:after="20"/>
              <w:ind w:left="20"/>
              <w:jc w:val="both"/>
            </w:pPr>
            <w:r>
              <w:rPr>
                <w:rFonts w:ascii="Times New Roman"/>
                <w:b w:val="false"/>
                <w:i w:val="false"/>
                <w:color w:val="000000"/>
                <w:sz w:val="20"/>
              </w:rPr>
              <w:t>
Уровень профессиональной подготовки претендента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 (теориялық дағдылары)/</w:t>
            </w:r>
          </w:p>
          <w:p>
            <w:pPr>
              <w:spacing w:after="20"/>
              <w:ind w:left="20"/>
              <w:jc w:val="both"/>
            </w:pPr>
            <w:r>
              <w:rPr>
                <w:rFonts w:ascii="Times New Roman"/>
                <w:b w:val="false"/>
                <w:i w:val="false"/>
                <w:color w:val="000000"/>
                <w:sz w:val="20"/>
              </w:rPr>
              <w:t>
Уровень базовых знаний по выбранной специальности обучения (теоретические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
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
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Тәуелсіз сараптамалық комиссия мүшесінің әңгімелесу нәтижелері бойынша ұсынымдары/Рекомендации члена НЭК по результатам собеседования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p>
            <w:pPr>
              <w:spacing w:after="20"/>
              <w:ind w:left="20"/>
              <w:jc w:val="both"/>
            </w:pPr>
            <w:r>
              <w:rPr>
                <w:rFonts w:ascii="Times New Roman"/>
                <w:b w:val="false"/>
                <w:i w:val="false"/>
                <w:color w:val="000000"/>
                <w:sz w:val="20"/>
              </w:rPr>
              <w:t xml:space="preserve">
Рекомендую </w:t>
            </w:r>
          </w:p>
          <w:p>
            <w:pPr>
              <w:spacing w:after="20"/>
              <w:ind w:left="20"/>
              <w:jc w:val="both"/>
            </w:pPr>
            <w:r>
              <w:rPr>
                <w:rFonts w:ascii="Times New Roman"/>
                <w:b w:val="false"/>
                <w:i w:val="false"/>
                <w:color w:val="000000"/>
                <w:sz w:val="20"/>
              </w:rPr>
              <w:t>
на присуждение международной стипендии "Болашак"</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тағайындауға ұсынбаймын /</w:t>
            </w:r>
          </w:p>
          <w:p>
            <w:pPr>
              <w:spacing w:after="20"/>
              <w:ind w:left="20"/>
              <w:jc w:val="both"/>
            </w:pPr>
          </w:p>
          <w:p>
            <w:pPr>
              <w:spacing w:after="20"/>
              <w:ind w:left="20"/>
              <w:jc w:val="both"/>
            </w:pPr>
            <w:r>
              <w:rPr>
                <w:rFonts w:ascii="Times New Roman"/>
                <w:b w:val="false"/>
                <w:i w:val="false"/>
                <w:color w:val="000000"/>
                <w:sz w:val="20"/>
              </w:rPr>
              <w:t xml:space="preserve">
Не рекомендую </w:t>
            </w:r>
          </w:p>
          <w:p>
            <w:pPr>
              <w:spacing w:after="20"/>
              <w:ind w:left="20"/>
              <w:jc w:val="both"/>
            </w:pPr>
            <w:r>
              <w:rPr>
                <w:rFonts w:ascii="Times New Roman"/>
                <w:b w:val="false"/>
                <w:i w:val="false"/>
                <w:color w:val="000000"/>
                <w:sz w:val="20"/>
              </w:rPr>
              <w:t xml:space="preserve">
на присуждение международной стипендии "Болашак"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 (қысқаша түсініктеме/краткий комментарий)</w:t>
            </w:r>
          </w:p>
          <w:p>
            <w:pPr>
              <w:spacing w:after="20"/>
              <w:ind w:left="20"/>
              <w:jc w:val="both"/>
            </w:pPr>
            <w:r>
              <w:rPr>
                <w:rFonts w:ascii="Times New Roman"/>
                <w:b w:val="false"/>
                <w:i w:val="false"/>
                <w:color w:val="000000"/>
                <w:sz w:val="20"/>
              </w:rPr>
              <w:t>
____________________________________________________ "____" _______ 20___ ж./г.</w:t>
            </w:r>
          </w:p>
          <w:p>
            <w:pPr>
              <w:spacing w:after="20"/>
              <w:ind w:left="20"/>
              <w:jc w:val="both"/>
            </w:pPr>
            <w:r>
              <w:rPr>
                <w:rFonts w:ascii="Times New Roman"/>
                <w:b w:val="false"/>
                <w:i w:val="false"/>
                <w:color w:val="000000"/>
                <w:sz w:val="20"/>
              </w:rPr>
              <w:t xml:space="preserve">
Тәуелсіз сараптамалық комиссия мүшесінің Т.А.Ә. (болған жағдайда) (қолы)/ </w:t>
            </w:r>
          </w:p>
          <w:p>
            <w:pPr>
              <w:spacing w:after="20"/>
              <w:ind w:left="20"/>
              <w:jc w:val="both"/>
            </w:pPr>
            <w:r>
              <w:rPr>
                <w:rFonts w:ascii="Times New Roman"/>
                <w:b w:val="false"/>
                <w:i w:val="false"/>
                <w:color w:val="000000"/>
                <w:sz w:val="20"/>
              </w:rPr>
              <w:t>
 (Ф.И.О. (при наличии) члена независимой экспертной комиссии)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баға/Итоговая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бөлімді жеке әңгімелесу қорытындысы бойынша "Халықаралық бағдарламалар орталығы" АҚ қызметкері толтырады / Данный раздел заполняется сотрудником АО "Центр международных программ" по итогам персонального собеседования __________________________________________________________________________________</w:t>
            </w:r>
          </w:p>
          <w:p>
            <w:pPr>
              <w:spacing w:after="20"/>
              <w:ind w:left="20"/>
              <w:jc w:val="both"/>
            </w:pPr>
            <w:r>
              <w:rPr>
                <w:rFonts w:ascii="Times New Roman"/>
                <w:b w:val="false"/>
                <w:i w:val="false"/>
                <w:color w:val="000000"/>
                <w:sz w:val="20"/>
              </w:rPr>
              <w:t xml:space="preserve">
(Қорытынды баға) ("Халықаралық бағдарламалар орталығы" АҚ қызметкері Т.А.Ә. (болған жағдайда) (қолы)/(Итоговая оценка) (Ф.И.О. (при наличии) сотрудника АО "Центр международных программ")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№318 бұйрығына</w:t>
            </w:r>
            <w:r>
              <w:br/>
            </w:r>
            <w:r>
              <w:rPr>
                <w:rFonts w:ascii="Times New Roman"/>
                <w:b w:val="false"/>
                <w:i w:val="false"/>
                <w:color w:val="000000"/>
                <w:sz w:val="20"/>
              </w:rPr>
              <w:t>7-қосымша</w:t>
            </w:r>
          </w:p>
        </w:tc>
      </w:tr>
    </w:tbl>
    <w:bookmarkStart w:name="z31" w:id="16"/>
    <w:p>
      <w:pPr>
        <w:spacing w:after="0"/>
        <w:ind w:left="0"/>
        <w:jc w:val="left"/>
      </w:pPr>
      <w:r>
        <w:rPr>
          <w:rFonts w:ascii="Times New Roman"/>
          <w:b/>
          <w:i w:val="false"/>
          <w:color w:val="000000"/>
        </w:rPr>
        <w:t xml:space="preserve"> Тілдік курстар ұзақтығының кестесі</w:t>
      </w:r>
    </w:p>
    <w:bookmarkEnd w:id="16"/>
    <w:p>
      <w:pPr>
        <w:spacing w:after="0"/>
        <w:ind w:left="0"/>
        <w:jc w:val="both"/>
      </w:pPr>
      <w:r>
        <w:rPr>
          <w:rFonts w:ascii="Times New Roman"/>
          <w:b w:val="false"/>
          <w:i w:val="false"/>
          <w:color w:val="ff0000"/>
          <w:sz w:val="28"/>
        </w:rPr>
        <w:t xml:space="preserve">
      Ескерту.7-қосымша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80-нен 160 дейін</w:t>
            </w:r>
          </w:p>
          <w:p>
            <w:pPr>
              <w:spacing w:after="20"/>
              <w:ind w:left="20"/>
              <w:jc w:val="both"/>
            </w:pPr>
            <w:r>
              <w:rPr>
                <w:rFonts w:ascii="Times New Roman"/>
                <w:b w:val="false"/>
                <w:i w:val="false"/>
                <w:color w:val="000000"/>
                <w:sz w:val="20"/>
              </w:rPr>
              <w:t>
IELTS Indicator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120-дан 46,</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95-тен 160 дейін</w:t>
            </w:r>
          </w:p>
          <w:p>
            <w:pPr>
              <w:spacing w:after="20"/>
              <w:ind w:left="20"/>
              <w:jc w:val="both"/>
            </w:pPr>
            <w:r>
              <w:rPr>
                <w:rFonts w:ascii="Times New Roman"/>
                <w:b w:val="false"/>
                <w:i w:val="false"/>
                <w:color w:val="000000"/>
                <w:sz w:val="20"/>
              </w:rPr>
              <w:t>
IELTS Indicator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p>
            <w:pPr>
              <w:spacing w:after="20"/>
              <w:ind w:left="20"/>
              <w:jc w:val="both"/>
            </w:pPr>
            <w:r>
              <w:rPr>
                <w:rFonts w:ascii="Times New Roman"/>
                <w:b w:val="false"/>
                <w:i w:val="false"/>
                <w:color w:val="000000"/>
                <w:sz w:val="20"/>
              </w:rPr>
              <w:t>
DET 120-дан 160 деін</w:t>
            </w:r>
          </w:p>
          <w:p>
            <w:pPr>
              <w:spacing w:after="20"/>
              <w:ind w:left="20"/>
              <w:jc w:val="both"/>
            </w:pPr>
            <w:r>
              <w:rPr>
                <w:rFonts w:ascii="Times New Roman"/>
                <w:b w:val="false"/>
                <w:i w:val="false"/>
                <w:color w:val="000000"/>
                <w:sz w:val="20"/>
              </w:rPr>
              <w:t xml:space="preserve">
IELTS Indicator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p>
            <w:pPr>
              <w:spacing w:after="20"/>
              <w:ind w:left="20"/>
              <w:jc w:val="both"/>
            </w:pPr>
            <w:r>
              <w:rPr>
                <w:rFonts w:ascii="Times New Roman"/>
                <w:b w:val="false"/>
                <w:i w:val="false"/>
                <w:color w:val="000000"/>
                <w:sz w:val="20"/>
              </w:rPr>
              <w:t>
DET 120-дан 160 дейін</w:t>
            </w:r>
          </w:p>
          <w:p>
            <w:pPr>
              <w:spacing w:after="20"/>
              <w:ind w:left="20"/>
              <w:jc w:val="both"/>
            </w:pPr>
            <w:r>
              <w:rPr>
                <w:rFonts w:ascii="Times New Roman"/>
                <w:b w:val="false"/>
                <w:i w:val="false"/>
                <w:color w:val="000000"/>
                <w:sz w:val="20"/>
              </w:rPr>
              <w:t>
IELTS Indicator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w:t>
            </w:r>
          </w:p>
          <w:p>
            <w:pPr>
              <w:spacing w:after="20"/>
              <w:ind w:left="20"/>
              <w:jc w:val="both"/>
            </w:pPr>
            <w:r>
              <w:rPr>
                <w:rFonts w:ascii="Times New Roman"/>
                <w:b w:val="false"/>
                <w:i w:val="false"/>
                <w:color w:val="000000"/>
                <w:sz w:val="20"/>
              </w:rPr>
              <w:t xml:space="preserve">
DELF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w:t>
            </w:r>
          </w:p>
          <w:p>
            <w:pPr>
              <w:spacing w:after="20"/>
              <w:ind w:left="20"/>
              <w:jc w:val="both"/>
            </w:pPr>
            <w:r>
              <w:rPr>
                <w:rFonts w:ascii="Times New Roman"/>
                <w:b w:val="false"/>
                <w:i w:val="false"/>
                <w:color w:val="000000"/>
                <w:sz w:val="20"/>
              </w:rPr>
              <w:t>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әр секция бойынша 02 балдан (дат тілін бағалаудың 7 балдық жүйесі бойынша),</w:t>
            </w:r>
          </w:p>
          <w:p>
            <w:pPr>
              <w:spacing w:after="20"/>
              <w:ind w:left="20"/>
              <w:jc w:val="both"/>
            </w:pPr>
            <w:r>
              <w:rPr>
                <w:rFonts w:ascii="Times New Roman"/>
                <w:b w:val="false"/>
                <w:i w:val="false"/>
                <w:color w:val="000000"/>
                <w:sz w:val="20"/>
              </w:rPr>
              <w:t>
Әр секция бойынша 6 балл ( дат тілін бағалаудың 13 балдық жүйесі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 (Godkänd), </w:t>
            </w:r>
          </w:p>
          <w:p>
            <w:pPr>
              <w:spacing w:after="20"/>
              <w:ind w:left="20"/>
              <w:jc w:val="both"/>
            </w:pPr>
            <w:r>
              <w:rPr>
                <w:rFonts w:ascii="Times New Roman"/>
                <w:b w:val="false"/>
                <w:i w:val="false"/>
                <w:color w:val="000000"/>
                <w:sz w:val="20"/>
              </w:rPr>
              <w:t>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 (C1)/ РТНО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TOPIK I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NihongoNōryokuShiken 5,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алдындағы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аспайды</w:t>
            </w:r>
          </w:p>
        </w:tc>
      </w:tr>
    </w:tbl>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шет тілін меңгерудің жалпыеуропалық құзыреттілік стандарты; </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Czech Certificate Exam (CCE)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xml:space="preserve">
      DET (Duolingo English Test) (Дуолинго Инглиш Тест) – бейне әңгімелесу және нәтижелерді жылдам өңдеу арқылы ағылшын тілін білуді анықтауға арналған онлайн-тест; </w:t>
      </w:r>
    </w:p>
    <w:p>
      <w:pPr>
        <w:spacing w:after="0"/>
        <w:ind w:left="0"/>
        <w:jc w:val="both"/>
      </w:pPr>
      <w:r>
        <w:rPr>
          <w:rFonts w:ascii="Times New Roman"/>
          <w:b w:val="false"/>
          <w:i w:val="false"/>
          <w:color w:val="000000"/>
          <w:sz w:val="28"/>
        </w:rPr>
        <w:t xml:space="preserve">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 </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xml:space="preserve">
      IELTS (International English Language Testing System – Интернэйшэнал Инглиш Лэнгуич Тестинг Систэм) – ағылшын тілін білуді тестілеудің халықаралық жүйесі; </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 деңгейін білу бойынша емтихан;</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 деңгейін анықтау бойынша емтихан;</w:t>
      </w:r>
    </w:p>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голланд тілін шет тілі ретінде білу сертификаты;</w:t>
      </w:r>
    </w:p>
    <w:p>
      <w:pPr>
        <w:spacing w:after="0"/>
        <w:ind w:left="0"/>
        <w:jc w:val="both"/>
      </w:pPr>
      <w:r>
        <w:rPr>
          <w:rFonts w:ascii="Times New Roman"/>
          <w:b w:val="false"/>
          <w:i w:val="false"/>
          <w:color w:val="000000"/>
          <w:sz w:val="28"/>
        </w:rPr>
        <w:t xml:space="preserve">
      Prøve i Dansk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 </w:t>
      </w:r>
    </w:p>
    <w:p>
      <w:pPr>
        <w:spacing w:after="0"/>
        <w:ind w:left="0"/>
        <w:jc w:val="both"/>
      </w:pPr>
      <w:r>
        <w:rPr>
          <w:rFonts w:ascii="Times New Roman"/>
          <w:b w:val="false"/>
          <w:i w:val="false"/>
          <w:color w:val="000000"/>
          <w:sz w:val="28"/>
        </w:rPr>
        <w:t>
      Studieprøven – дат тілін шет тілі ретінде білуге арналған емтихан;</w:t>
      </w:r>
    </w:p>
    <w:p>
      <w:pPr>
        <w:spacing w:after="0"/>
        <w:ind w:left="0"/>
        <w:jc w:val="both"/>
      </w:pPr>
      <w:r>
        <w:rPr>
          <w:rFonts w:ascii="Times New Roman"/>
          <w:b w:val="false"/>
          <w:i w:val="false"/>
          <w:color w:val="000000"/>
          <w:sz w:val="28"/>
        </w:rPr>
        <w:t xml:space="preserve">
      SWEDEX – бұл швед тілінен екі халықаралық емтиханның біреуі. Бұл емтихан Еуропа кеңесі әзірлеген шкала бойынша А2, В1, В2 және С1 деңгейінде қабылданады; </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