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6a16" w14:textId="f806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энергия тиімділігі сыныптарын айқындау және қайта қарау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399 бұйрығы. Қазақстан Республикасының Әділет министрлігінде 2015 жылы 11 маусымда № 11312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м.а. 28.12.2017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2012 жылғы 13 қаңтардағы Заңының 5-бабының </w:t>
      </w:r>
      <w:r>
        <w:rPr>
          <w:rFonts w:ascii="Times New Roman"/>
          <w:b w:val="false"/>
          <w:i w:val="false"/>
          <w:color w:val="000000"/>
          <w:sz w:val="28"/>
        </w:rPr>
        <w:t>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Үйлердің, құрылыстардың, ғимараттардың энергия тиімділігі сыныптарын айқындау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8 мамырда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399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Үйлердің, құрылыстардың, ғимараттардың энергия тиімділігі сыныптарын айқындау және қайта қарау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Үйлердің, құрылыстардың, ғимараттардың энергия тиімділігі сыныптарын айқындау және қайта қарау қағидалары (бұдан әрі – Қағидалар) "Энергия үнемдеу және энергия тиімділігін арттыру туралы" 2012 жылғы 13 қаңтардағы Қазақстан Республикасының Заңының 5-бабы </w:t>
      </w:r>
      <w:r>
        <w:rPr>
          <w:rFonts w:ascii="Times New Roman"/>
          <w:b w:val="false"/>
          <w:i w:val="false"/>
          <w:color w:val="000000"/>
          <w:sz w:val="28"/>
        </w:rPr>
        <w:t>6-9) тармақшасына</w:t>
      </w:r>
      <w:r>
        <w:rPr>
          <w:rFonts w:ascii="Times New Roman"/>
          <w:b w:val="false"/>
          <w:i w:val="false"/>
          <w:color w:val="000000"/>
          <w:sz w:val="28"/>
        </w:rPr>
        <w:t xml:space="preserve"> және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үйлердің, құрылыстардың, ғимараттардың энергия тиімділігі сыныптарын айқындау және қайта қарау тәртібін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Үйлердің, құрылыстардың, ғимараттардың энергия тиімділігі сыныбы:</w:t>
      </w:r>
    </w:p>
    <w:p>
      <w:pPr>
        <w:spacing w:after="0"/>
        <w:ind w:left="0"/>
        <w:jc w:val="both"/>
      </w:pPr>
      <w:r>
        <w:rPr>
          <w:rFonts w:ascii="Times New Roman"/>
          <w:b w:val="false"/>
          <w:i w:val="false"/>
          <w:color w:val="000000"/>
          <w:sz w:val="28"/>
        </w:rPr>
        <w:t>
      1) күнтізбелік бір жыл ішінде тұтыну мөлшері бес жүз және одан көп тонна шартты отынға барабар үйлердiң, құрылыстардың, ғимараттардың жаңасын салу немесе қолданыстағыларын кеңейту (күрделі жөндеу, қайта жаңарту) жобалау (жобалау-сметалық) құжаттамасын орындау кезінде;</w:t>
      </w:r>
    </w:p>
    <w:p>
      <w:pPr>
        <w:spacing w:after="0"/>
        <w:ind w:left="0"/>
        <w:jc w:val="both"/>
      </w:pPr>
      <w:r>
        <w:rPr>
          <w:rFonts w:ascii="Times New Roman"/>
          <w:b w:val="false"/>
          <w:i w:val="false"/>
          <w:color w:val="000000"/>
          <w:sz w:val="28"/>
        </w:rPr>
        <w:t>
      2) жобалау (жобалау-сметалық) құжаттамасына тапсырыс берушінің бастамасымен күнтізбелік бір жыл ішінде энергетикалық ресурстарды тұтыну мөлшері бес жүз тонна шартты отыннан кем үйлердiң, құрылыстардың, ғимараттардың жаңаларын салудың немесе қолданыстағыларын кеңейтудің (күрделі жөндеу, қайта жаңарту) жобалау алдындағы және (немесе) жобалау (жобалау-сметалық) құжаттамасын орындаған кезде айқындалады.</w:t>
      </w:r>
    </w:p>
    <w:p>
      <w:pPr>
        <w:spacing w:after="0"/>
        <w:ind w:left="0"/>
        <w:jc w:val="both"/>
      </w:pPr>
      <w:r>
        <w:rPr>
          <w:rFonts w:ascii="Times New Roman"/>
          <w:b w:val="false"/>
          <w:i w:val="false"/>
          <w:color w:val="000000"/>
          <w:sz w:val="28"/>
        </w:rPr>
        <w:t>
      Жаңа үйлердің, құрылыстардың және ғимараттардың немесе кеңейтуден (реконструкциялаудан, күрделі жөндеуден) өткен қолданыстағы үйлердің, құрылыстардың және ғимараттардың энергия тиімділігі сыныбы туралы ақпарат салынған және пайдалануға берілген объектінің кадастрлық паспортының не объектіні пайдалануға қабылдау актісінің деректеріне сәйкес қабылданады және олар пайдалануға берілген сәттен бастап бес жыл ішінде жарамды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11.07.2023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Қолданыстағы үйлердің, құрылыстардың және ғимараттардың энергия тиімділігі сыныбы жүргізілген энергия аудитінің қорытындылары бойынша айқындалады және энергия аудиті жүргізілген кезден бастап бес жыл ішінде жарамды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22.11.2022 </w:t>
      </w:r>
      <w:r>
        <w:rPr>
          <w:rFonts w:ascii="Times New Roman"/>
          <w:b w:val="false"/>
          <w:i w:val="false"/>
          <w:color w:val="00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Үйлердің, құрылыстардың, ғимараттардың энергия тиімділігі сыныптырын айқындау және қайта қарау тәртібі</w:t>
      </w:r>
    </w:p>
    <w:bookmarkEnd w:id="9"/>
    <w:bookmarkStart w:name="z13" w:id="10"/>
    <w:p>
      <w:pPr>
        <w:spacing w:after="0"/>
        <w:ind w:left="0"/>
        <w:jc w:val="both"/>
      </w:pPr>
      <w:r>
        <w:rPr>
          <w:rFonts w:ascii="Times New Roman"/>
          <w:b w:val="false"/>
          <w:i w:val="false"/>
          <w:color w:val="000000"/>
          <w:sz w:val="28"/>
        </w:rPr>
        <w:t xml:space="preserve">
      4. Қолданыстағы үйлердің, ғимараттардың, құрылыстардың меншік иелері энергия тиімділігі сыныптарын айқындау үшін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11729 болып тіркелген) сәйкес энергия аудиторлық ұйымдарғаэнергия аудитін жүргізу үшін жүгінеді.</w:t>
      </w:r>
    </w:p>
    <w:bookmarkEnd w:id="10"/>
    <w:p>
      <w:pPr>
        <w:spacing w:after="0"/>
        <w:ind w:left="0"/>
        <w:jc w:val="both"/>
      </w:pPr>
      <w:r>
        <w:rPr>
          <w:rFonts w:ascii="Times New Roman"/>
          <w:b w:val="false"/>
          <w:i w:val="false"/>
          <w:color w:val="000000"/>
          <w:sz w:val="28"/>
        </w:rPr>
        <w:t>
      Энергия аудиті нәтижелері бойынша үйлердің, құрылыстардың, ғимараттардың энергия тиімділігі сыныбы туралы ақпаратты қамтитын қорытынды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Үйлердің, ғимараттардың, құрылыстардың жаңаларын салудың немесе қолданыстағыларын кеңейтудің (күрделі жөндеу, қайта жаңарту) жобалау (жобалау-сметалық) құжаттамасын әзірлеген кезде энергия тиімділігі сыныбын айқындау үшін:</w:t>
      </w:r>
    </w:p>
    <w:bookmarkEnd w:id="11"/>
    <w:p>
      <w:pPr>
        <w:spacing w:after="0"/>
        <w:ind w:left="0"/>
        <w:jc w:val="both"/>
      </w:pPr>
      <w:r>
        <w:rPr>
          <w:rFonts w:ascii="Times New Roman"/>
          <w:b w:val="false"/>
          <w:i w:val="false"/>
          <w:color w:val="000000"/>
          <w:sz w:val="28"/>
        </w:rPr>
        <w:t>
      1) тапсырыс беруші жобалау алдындағы және (немесе) жобалау (жобалау-сметалық) құжаттамасын әзірлеуге арналған тапсырмасында қажетті энергия тиімділігі сыныбын көрсетеді;</w:t>
      </w:r>
    </w:p>
    <w:p>
      <w:pPr>
        <w:spacing w:after="0"/>
        <w:ind w:left="0"/>
        <w:jc w:val="both"/>
      </w:pPr>
      <w:r>
        <w:rPr>
          <w:rFonts w:ascii="Times New Roman"/>
          <w:b w:val="false"/>
          <w:i w:val="false"/>
          <w:color w:val="000000"/>
          <w:sz w:val="28"/>
        </w:rPr>
        <w:t>
      2) жобалау алдындағы және (немесе) жобалау (жобалау-сметалық) құжаттама тапсырмада көрсетілген энергия тиімділігі сыныбын ескере отырып, әзірленеді;</w:t>
      </w:r>
    </w:p>
    <w:p>
      <w:pPr>
        <w:spacing w:after="0"/>
        <w:ind w:left="0"/>
        <w:jc w:val="both"/>
      </w:pPr>
      <w:r>
        <w:rPr>
          <w:rFonts w:ascii="Times New Roman"/>
          <w:b w:val="false"/>
          <w:i w:val="false"/>
          <w:color w:val="000000"/>
          <w:sz w:val="28"/>
        </w:rPr>
        <w:t xml:space="preserve">
      3) жобалау құжаттамасында белгіленген объектінің энергия тиімділігі сыныбы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құрылыс жобаларына ведомстводан тыс кешенді </w:t>
      </w:r>
      <w:r>
        <w:rPr>
          <w:rFonts w:ascii="Times New Roman"/>
          <w:b w:val="false"/>
          <w:i w:val="false"/>
          <w:color w:val="000000"/>
          <w:sz w:val="28"/>
        </w:rPr>
        <w:t>сараптама</w:t>
      </w:r>
      <w:r>
        <w:rPr>
          <w:rFonts w:ascii="Times New Roman"/>
          <w:b w:val="false"/>
          <w:i w:val="false"/>
          <w:color w:val="000000"/>
          <w:sz w:val="28"/>
        </w:rPr>
        <w:t xml:space="preserve"> қорытындысында көрсетіледі.</w:t>
      </w:r>
    </w:p>
    <w:bookmarkStart w:name="z15" w:id="12"/>
    <w:p>
      <w:pPr>
        <w:spacing w:after="0"/>
        <w:ind w:left="0"/>
        <w:jc w:val="both"/>
      </w:pPr>
      <w:r>
        <w:rPr>
          <w:rFonts w:ascii="Times New Roman"/>
          <w:b w:val="false"/>
          <w:i w:val="false"/>
          <w:color w:val="000000"/>
          <w:sz w:val="28"/>
        </w:rPr>
        <w:t>
      6. Энергия тиімділігі сыныбы әрбір бес жылда бір реттен сирек болмай энергия аудитін жүргізу арқылы қайта қаралады.</w:t>
      </w:r>
    </w:p>
    <w:bookmarkEnd w:id="12"/>
    <w:bookmarkStart w:name="z16" w:id="13"/>
    <w:p>
      <w:pPr>
        <w:spacing w:after="0"/>
        <w:ind w:left="0"/>
        <w:jc w:val="both"/>
      </w:pPr>
      <w:r>
        <w:rPr>
          <w:rFonts w:ascii="Times New Roman"/>
          <w:b w:val="false"/>
          <w:i w:val="false"/>
          <w:color w:val="000000"/>
          <w:sz w:val="28"/>
        </w:rPr>
        <w:t>
      7. Энергия тиімділігі сыныбы Энергия үнемдеу және энергия тиімділігін арттыру саласында, Қазақстан Республикасының сәулет, қала құрылысы және құрылыс, энергия үнемдеу және энергия тиімділігін арттыру салаларындағы мемлекеттік нормативтер, құрылыс нормалары мен қағидаларына сәйкес осы Қағидаларға қосымшада көрсетілген көрсеткіштерге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Энергия тиімділігі сыныбы үйлердің, құрылыстардың, ғимараттардың кадастрлық паспортында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11.07.2023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Үйлердің, құрылыстардың,</w:t>
            </w:r>
            <w:r>
              <w:br/>
            </w:r>
            <w:r>
              <w:rPr>
                <w:rFonts w:ascii="Times New Roman"/>
                <w:b w:val="false"/>
                <w:i w:val="false"/>
                <w:color w:val="000000"/>
                <w:sz w:val="20"/>
              </w:rPr>
              <w:t>ғимараттардың энергия</w:t>
            </w:r>
            <w:r>
              <w:br/>
            </w:r>
            <w:r>
              <w:rPr>
                <w:rFonts w:ascii="Times New Roman"/>
                <w:b w:val="false"/>
                <w:i w:val="false"/>
                <w:color w:val="000000"/>
                <w:sz w:val="20"/>
              </w:rPr>
              <w:t>тиімділігі сыныптарын</w:t>
            </w:r>
            <w:r>
              <w:br/>
            </w:r>
            <w:r>
              <w:rPr>
                <w:rFonts w:ascii="Times New Roman"/>
                <w:b w:val="false"/>
                <w:i w:val="false"/>
                <w:color w:val="000000"/>
                <w:sz w:val="20"/>
              </w:rPr>
              <w:t>айқындау және қайта қарау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Кесте</w:t>
      </w:r>
    </w:p>
    <w:bookmarkStart w:name="z19" w:id="14"/>
    <w:p>
      <w:pPr>
        <w:spacing w:after="0"/>
        <w:ind w:left="0"/>
        <w:jc w:val="left"/>
      </w:pPr>
      <w:r>
        <w:rPr>
          <w:rFonts w:ascii="Times New Roman"/>
          <w:b/>
          <w:i w:val="false"/>
          <w:color w:val="000000"/>
        </w:rPr>
        <w:t xml:space="preserve"> Ғимараттардың энергия тиімділігі сыныптары</w:t>
      </w:r>
    </w:p>
    <w:bookmarkEnd w:id="14"/>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22.11.2022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Энергия тиімділік сыныбының белгілеленуі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Энергия тиімділігі сыныбының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Ғимаратты жылытуға және желдетуге арналған энергия тиімділік көрсеткішінің есептік (нақты) мәнінің нормативтік мәнінен ауытқу шамасы,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-16-дан-50-ге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+50-ге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