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24a9" w14:textId="61c2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қағидаларын бекіту туралы" 2012 жылғы 28 сәуірдегі № 174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24 сәуірдегі № 66 қаулысы. Қазақстан Республикасының Әділет министрлігінде 2015 жылы 12 маусымда № 11335 тіркелді. Күші жойылды - Қазақстан Республикасы Ұлттық Банкі Басқармасының 2018 жылғы 28 желтоқсандағы № 313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28.12.2018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және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Қазақстан Республикасы Ұлттық Банкі Басқармасының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қағидаларын бекіту туралы" 2012 жылғы 28 сәуірдегі № 174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7739 тіркелген, 2012 жылғы 25 тамызда "Егемен Қазақстан" газетінде № 551-556 (27629) жарияланған) мынадай өзгерістер мен толықтыру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Есептілік уәкілетті органға Қағидаларға 2-қосымшаға сәйкес нысан бойынша электрондық түрде мынадай кезеңділікпен: </w:t>
      </w:r>
    </w:p>
    <w:p>
      <w:pPr>
        <w:spacing w:after="0"/>
        <w:ind w:left="0"/>
        <w:jc w:val="both"/>
      </w:pPr>
      <w:r>
        <w:rPr>
          <w:rFonts w:ascii="Times New Roman"/>
          <w:b w:val="false"/>
          <w:i w:val="false"/>
          <w:color w:val="000000"/>
          <w:sz w:val="28"/>
        </w:rPr>
        <w:t>
      1) банктер, ипотекалық ұйымдар, "Қазақстанның Даму Банкі" акционерлік қоғамы – ай сайын;</w:t>
      </w:r>
    </w:p>
    <w:p>
      <w:pPr>
        <w:spacing w:after="0"/>
        <w:ind w:left="0"/>
        <w:jc w:val="both"/>
      </w:pPr>
      <w:r>
        <w:rPr>
          <w:rFonts w:ascii="Times New Roman"/>
          <w:b w:val="false"/>
          <w:i w:val="false"/>
          <w:color w:val="000000"/>
          <w:sz w:val="28"/>
        </w:rPr>
        <w:t>
      2) уәкілетті органның банктік қарыз беру операцияларын жүзеге асыруға лицензиясы бар агроөнеркәсіп кешені саласында ұлттық басқарушы холдингінің еншілес ұйымдары – тоқсан сайын ұсынылады.";</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Қағидалардың 2-тармағында көрсетілген, есептілігі есепті кезеңнің соңында қолданылатын не есепті кезеңде қолданылған бес жүз мыңнан аспайтын қарыз беру шарттарын және шартты міндеттемелерін қамтитын ұйымдар есептілікті мынадай мерзімдерде:</w:t>
      </w:r>
    </w:p>
    <w:p>
      <w:pPr>
        <w:spacing w:after="0"/>
        <w:ind w:left="0"/>
        <w:jc w:val="both"/>
      </w:pPr>
      <w:r>
        <w:rPr>
          <w:rFonts w:ascii="Times New Roman"/>
          <w:b w:val="false"/>
          <w:i w:val="false"/>
          <w:color w:val="000000"/>
          <w:sz w:val="28"/>
        </w:rPr>
        <w:t>
      есепті кезеңнің соңында филиалдары жоқ не бестен аспайтын филиалы бар банктер – есепті кезеңнен кейінгі айдың жиырмасына дейін (қоса алғанда);</w:t>
      </w:r>
    </w:p>
    <w:p>
      <w:pPr>
        <w:spacing w:after="0"/>
        <w:ind w:left="0"/>
        <w:jc w:val="both"/>
      </w:pPr>
      <w:r>
        <w:rPr>
          <w:rFonts w:ascii="Times New Roman"/>
          <w:b w:val="false"/>
          <w:i w:val="false"/>
          <w:color w:val="000000"/>
          <w:sz w:val="28"/>
        </w:rPr>
        <w:t>
      есепті кезеңнің соңында алты (қоса алғанда) – он (қоса алғанда) аралығында филиалы бар банктер – есепті кезеңнен кейінгі айдың жиырма бесіне дейін (қоса алғанда);</w:t>
      </w:r>
    </w:p>
    <w:p>
      <w:pPr>
        <w:spacing w:after="0"/>
        <w:ind w:left="0"/>
        <w:jc w:val="both"/>
      </w:pPr>
      <w:r>
        <w:rPr>
          <w:rFonts w:ascii="Times New Roman"/>
          <w:b w:val="false"/>
          <w:i w:val="false"/>
          <w:color w:val="000000"/>
          <w:sz w:val="28"/>
        </w:rPr>
        <w:t>
      есепті кезеңнің соңында он бір (қоса алғанда) – жиырма (қоса алғанда) аралығында филиалы бар банктер – есепті кезеңнен кейінгі айдың отызына дейін (қоса алғанда);</w:t>
      </w:r>
    </w:p>
    <w:p>
      <w:pPr>
        <w:spacing w:after="0"/>
        <w:ind w:left="0"/>
        <w:jc w:val="both"/>
      </w:pPr>
      <w:r>
        <w:rPr>
          <w:rFonts w:ascii="Times New Roman"/>
          <w:b w:val="false"/>
          <w:i w:val="false"/>
          <w:color w:val="000000"/>
          <w:sz w:val="28"/>
        </w:rPr>
        <w:t>
      есепті кезеңнің соңында жиырмадан астам филиалы бар банктер – есепті кезеңнен кейінгі екінші айдың бесіне дейін (қоса алғанда);</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ұйымдар не "Қазақстанның Даму Банкі" акционерлік қоғамы – есепті кезеңнен кейінгі айдың жиырма бесіне дейін (қоса алғанда) ұсынады.</w:t>
      </w:r>
    </w:p>
    <w:p>
      <w:pPr>
        <w:spacing w:after="0"/>
        <w:ind w:left="0"/>
        <w:jc w:val="both"/>
      </w:pPr>
      <w:r>
        <w:rPr>
          <w:rFonts w:ascii="Times New Roman"/>
          <w:b w:val="false"/>
          <w:i w:val="false"/>
          <w:color w:val="000000"/>
          <w:sz w:val="28"/>
        </w:rPr>
        <w:t>
      Ұсынылатын есептілігі есепті кезеңнің соңында қолданылатын не есепті кезеңде қолданылған бес жүз мыңнан астам қарыз беру шарттарын және шартты міндеттемелерін қамтитын ұйымдар есептілікті есепті кезеңнен кейінгі екінші айдың бесіне дейін (қоса алғанда)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4-1-тармақ алынып тасталсын.</w:t>
      </w:r>
    </w:p>
    <w:bookmarkStart w:name="z6" w:id="2"/>
    <w:p>
      <w:pPr>
        <w:spacing w:after="0"/>
        <w:ind w:left="0"/>
        <w:jc w:val="both"/>
      </w:pPr>
      <w:r>
        <w:rPr>
          <w:rFonts w:ascii="Times New Roman"/>
          <w:b w:val="false"/>
          <w:i w:val="false"/>
          <w:color w:val="000000"/>
          <w:sz w:val="28"/>
        </w:rPr>
        <w:t>
      2. Төлем балансы, валюталық реттеу және статистика департаменті (Үмбеталиев М.Т.) заңнамада белгіленген тәртіппен:</w:t>
      </w:r>
    </w:p>
    <w:bookmarkEnd w:id="2"/>
    <w:bookmarkStart w:name="z7"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10" w:id="6"/>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12" w:id="8"/>
    <w:p>
      <w:pPr>
        <w:spacing w:after="0"/>
        <w:ind w:left="0"/>
        <w:jc w:val="both"/>
      </w:pPr>
      <w:r>
        <w:rPr>
          <w:rFonts w:ascii="Times New Roman"/>
          <w:b w:val="false"/>
          <w:i w:val="false"/>
          <w:color w:val="000000"/>
          <w:sz w:val="28"/>
        </w:rPr>
        <w:t>
      5. Осы қаулы, осы қаулының 1-тармағының 2015 жылғы 1 сәуірден бастап туындайтын қатынастарға қолданылатын он алтыншы абзацын қоспағанда, алғашқы ресми жарияланған күнінен кейін күнтізбелік он күн өткен соң қолданысқа енгізіледі.</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Банк</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