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d7a7" w14:textId="a0ad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 орталықтарының қызмет қағидалары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388 бұйрығы. Қазақстан Республикасының Әділет министрлігінде 2015 жылы 16 маусымда № 11365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м.а. 28.12.2017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 Заңының 5-бабының </w:t>
      </w:r>
      <w:r>
        <w:rPr>
          <w:rFonts w:ascii="Times New Roman"/>
          <w:b w:val="false"/>
          <w:i w:val="false"/>
          <w:color w:val="000000"/>
          <w:sz w:val="28"/>
        </w:rPr>
        <w:t>6-13)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оқу орталықтарының қызмет қағидалары "Энергия үнемдеу және энергия тиімділігін арттыру туралы" 2012 жылғы 13 қаңтардағы Қазақстан Республикасы Заңының 5-бабы </w:t>
      </w:r>
      <w:r>
        <w:rPr>
          <w:rFonts w:ascii="Times New Roman"/>
          <w:b w:val="false"/>
          <w:i w:val="false"/>
          <w:color w:val="000000"/>
          <w:sz w:val="28"/>
        </w:rPr>
        <w:t>6-13) тармақшасына</w:t>
      </w:r>
      <w:r>
        <w:rPr>
          <w:rFonts w:ascii="Times New Roman"/>
          <w:b w:val="false"/>
          <w:i w:val="false"/>
          <w:color w:val="000000"/>
          <w:sz w:val="28"/>
        </w:rPr>
        <w:t xml:space="preserve"> сәйкес әзірленген және оқу орталықтарының қызмет тәртібін айқындайды.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28.12.2017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 А. Сәрінжіпов   </w:t>
      </w:r>
    </w:p>
    <w:p>
      <w:pPr>
        <w:spacing w:after="0"/>
        <w:ind w:left="0"/>
        <w:jc w:val="both"/>
      </w:pPr>
      <w:r>
        <w:rPr>
          <w:rFonts w:ascii="Times New Roman"/>
          <w:b w:val="false"/>
          <w:i w:val="false"/>
          <w:color w:val="000000"/>
          <w:sz w:val="28"/>
        </w:rPr>
        <w:t>
      2015 жылғы 8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388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Оқу орталықтарының қызмет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м.а. 28.12.2017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30.09.2021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оқу орталықтарының қызметі Қағидалары "Энергия үнемдеу және энергия тиімділігін арттыру туралы" 2012 жылғы 13 қаңтардағы Қазақстан Республикасы Заңының 5-бабы </w:t>
      </w:r>
      <w:r>
        <w:rPr>
          <w:rFonts w:ascii="Times New Roman"/>
          <w:b w:val="false"/>
          <w:i w:val="false"/>
          <w:color w:val="000000"/>
          <w:sz w:val="28"/>
        </w:rPr>
        <w:t>6-13) тармақшасына</w:t>
      </w:r>
      <w:r>
        <w:rPr>
          <w:rFonts w:ascii="Times New Roman"/>
          <w:b w:val="false"/>
          <w:i w:val="false"/>
          <w:color w:val="000000"/>
          <w:sz w:val="28"/>
        </w:rPr>
        <w:t xml:space="preserve"> сәйкес әзірленген және оқу орталықтарының қызмет тәртібін айқындайды.</w:t>
      </w:r>
    </w:p>
    <w:bookmarkEnd w:id="11"/>
    <w:bookmarkStart w:name="z14" w:id="12"/>
    <w:p>
      <w:pPr>
        <w:spacing w:after="0"/>
        <w:ind w:left="0"/>
        <w:jc w:val="both"/>
      </w:pPr>
      <w:r>
        <w:rPr>
          <w:rFonts w:ascii="Times New Roman"/>
          <w:b w:val="false"/>
          <w:i w:val="false"/>
          <w:color w:val="000000"/>
          <w:sz w:val="28"/>
        </w:rPr>
        <w:t>
      2. Энергетикалық аудит, энергия үнемдеу және энергия тиімділігін арттыру сараптамасы және энергия үнемдеу және энергия тиімділігін арттыру саласындағы менеджмент бағыттары бойынша кадрларды қайта даярлауды және (немесе) олардың біліктілігін арттыруды оқу орталықтары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44" w:id="14"/>
    <w:p>
      <w:pPr>
        <w:spacing w:after="0"/>
        <w:ind w:left="0"/>
        <w:jc w:val="both"/>
      </w:pPr>
      <w:r>
        <w:rPr>
          <w:rFonts w:ascii="Times New Roman"/>
          <w:b w:val="false"/>
          <w:i w:val="false"/>
          <w:color w:val="000000"/>
          <w:sz w:val="28"/>
        </w:rPr>
        <w:t xml:space="preserve">
      1)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 </w:t>
      </w:r>
    </w:p>
    <w:bookmarkEnd w:id="14"/>
    <w:bookmarkStart w:name="z45" w:id="15"/>
    <w:p>
      <w:pPr>
        <w:spacing w:after="0"/>
        <w:ind w:left="0"/>
        <w:jc w:val="both"/>
      </w:pPr>
      <w:r>
        <w:rPr>
          <w:rFonts w:ascii="Times New Roman"/>
          <w:b w:val="false"/>
          <w:i w:val="false"/>
          <w:color w:val="000000"/>
          <w:sz w:val="28"/>
        </w:rPr>
        <w:t>
      2) кадрларды қайта даярлау және (немесе) олардың біліктілігін арттыру курстарынан өткені туралы куәлік – оқу орталығы беретін,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курстарынан өткенін куәландыратын ресми құжат;</w:t>
      </w:r>
    </w:p>
    <w:bookmarkEnd w:id="15"/>
    <w:bookmarkStart w:name="z46" w:id="16"/>
    <w:p>
      <w:pPr>
        <w:spacing w:after="0"/>
        <w:ind w:left="0"/>
        <w:jc w:val="both"/>
      </w:pPr>
      <w:r>
        <w:rPr>
          <w:rFonts w:ascii="Times New Roman"/>
          <w:b w:val="false"/>
          <w:i w:val="false"/>
          <w:color w:val="000000"/>
          <w:sz w:val="28"/>
        </w:rPr>
        <w:t>
      3) қайта даярлау – басқа кәсіпті немесе мамандықты игеруге мүмкіндік беретін кәсіптік оқыту нысаны;</w:t>
      </w:r>
    </w:p>
    <w:bookmarkEnd w:id="16"/>
    <w:bookmarkStart w:name="z47" w:id="17"/>
    <w:p>
      <w:pPr>
        <w:spacing w:after="0"/>
        <w:ind w:left="0"/>
        <w:jc w:val="both"/>
      </w:pPr>
      <w:r>
        <w:rPr>
          <w:rFonts w:ascii="Times New Roman"/>
          <w:b w:val="false"/>
          <w:i w:val="false"/>
          <w:color w:val="000000"/>
          <w:sz w:val="28"/>
        </w:rPr>
        <w:t>
      4) оқу орталығы – Энергия үнемдеу және энергия тиімділігін арттыру саласындағы кадрларды қайта даярлау және (немесе) олардың біліктілігін арттыру саласындағы қызметті жүзеге асыратын кәсіпкерлік субъектісі;</w:t>
      </w:r>
    </w:p>
    <w:bookmarkEnd w:id="17"/>
    <w:bookmarkStart w:name="z48" w:id="18"/>
    <w:p>
      <w:pPr>
        <w:spacing w:after="0"/>
        <w:ind w:left="0"/>
        <w:jc w:val="both"/>
      </w:pPr>
      <w:r>
        <w:rPr>
          <w:rFonts w:ascii="Times New Roman"/>
          <w:b w:val="false"/>
          <w:i w:val="false"/>
          <w:color w:val="000000"/>
          <w:sz w:val="28"/>
        </w:rPr>
        <w:t>
      5) энергетикалық аудит (бұдан әрі – энергия аудиті) –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8"/>
    <w:bookmarkStart w:name="z49" w:id="19"/>
    <w:p>
      <w:pPr>
        <w:spacing w:after="0"/>
        <w:ind w:left="0"/>
        <w:jc w:val="both"/>
      </w:pPr>
      <w:r>
        <w:rPr>
          <w:rFonts w:ascii="Times New Roman"/>
          <w:b w:val="false"/>
          <w:i w:val="false"/>
          <w:color w:val="000000"/>
          <w:sz w:val="28"/>
        </w:rPr>
        <w:t>
      6) энергетикалық тиімділік (бұдан әрі – энергия тиімділігі) – ұсынылған көрсетілетін қызметтер, жұмыстар, шығарылған өнімдер (тауарлар) немесе өндірілген энергетикалық ресурстар көлемінің осыған жұмсалған бастапқы энергетикалық ресурстарға сандық қатынасы;</w:t>
      </w:r>
    </w:p>
    <w:bookmarkEnd w:id="19"/>
    <w:bookmarkStart w:name="z50" w:id="20"/>
    <w:p>
      <w:pPr>
        <w:spacing w:after="0"/>
        <w:ind w:left="0"/>
        <w:jc w:val="both"/>
      </w:pPr>
      <w:r>
        <w:rPr>
          <w:rFonts w:ascii="Times New Roman"/>
          <w:b w:val="false"/>
          <w:i w:val="false"/>
          <w:color w:val="000000"/>
          <w:sz w:val="28"/>
        </w:rPr>
        <w:t>
      7) энергия үнемдеу және энергия тиімділігін арттыру саласындағы менеджмент (бұдан әрі − энергия менеджменті) − энергетикалық ресурстарды ұтымды тұтынуды қамтамасыз етуге және объектінің энергия тиімділігін арттыруға бағытталған әкімшілік іс-қимылдар кешені.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4. Оқу орталықтарының негізгі міндеттері:</w:t>
      </w:r>
    </w:p>
    <w:bookmarkEnd w:id="21"/>
    <w:bookmarkStart w:name="z21" w:id="22"/>
    <w:p>
      <w:pPr>
        <w:spacing w:after="0"/>
        <w:ind w:left="0"/>
        <w:jc w:val="both"/>
      </w:pPr>
      <w:r>
        <w:rPr>
          <w:rFonts w:ascii="Times New Roman"/>
          <w:b w:val="false"/>
          <w:i w:val="false"/>
          <w:color w:val="000000"/>
          <w:sz w:val="28"/>
        </w:rPr>
        <w:t>
      1) кадрларды қайта даярлау;</w:t>
      </w:r>
    </w:p>
    <w:bookmarkEnd w:id="22"/>
    <w:bookmarkStart w:name="z22" w:id="23"/>
    <w:p>
      <w:pPr>
        <w:spacing w:after="0"/>
        <w:ind w:left="0"/>
        <w:jc w:val="both"/>
      </w:pPr>
      <w:r>
        <w:rPr>
          <w:rFonts w:ascii="Times New Roman"/>
          <w:b w:val="false"/>
          <w:i w:val="false"/>
          <w:color w:val="000000"/>
          <w:sz w:val="28"/>
        </w:rPr>
        <w:t>
      2) тиісті технологиялар мен өндірісте болып жатқан өзгерістерге байланысты жұмысшыларға, қызметкерлерге, мамандарға үнемі қойылып отыратын талаптарды есепке ала отырып, олардың біліктілігін арттыру болып табылады.</w:t>
      </w:r>
    </w:p>
    <w:bookmarkEnd w:id="23"/>
    <w:bookmarkStart w:name="z23" w:id="24"/>
    <w:p>
      <w:pPr>
        <w:spacing w:after="0"/>
        <w:ind w:left="0"/>
        <w:jc w:val="left"/>
      </w:pPr>
      <w:r>
        <w:rPr>
          <w:rFonts w:ascii="Times New Roman"/>
          <w:b/>
          <w:i w:val="false"/>
          <w:color w:val="000000"/>
        </w:rPr>
        <w:t xml:space="preserve"> 2-тарау. Оқу орталықтарының қызмет ету тәртібі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30.09.2021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5"/>
    <w:p>
      <w:pPr>
        <w:spacing w:after="0"/>
        <w:ind w:left="0"/>
        <w:jc w:val="both"/>
      </w:pPr>
      <w:r>
        <w:rPr>
          <w:rFonts w:ascii="Times New Roman"/>
          <w:b w:val="false"/>
          <w:i w:val="false"/>
          <w:color w:val="000000"/>
          <w:sz w:val="28"/>
        </w:rPr>
        <w:t xml:space="preserve">
      5. Оқу Заңның 5-бабының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бекітілген және оқу орталықтарының басшылары бекітетін процесі оқу орталықтарында оқу жоспарлары мен бағдарламаларына оқу процесінің күнтізбелік кестелеріне сәйкес ұйымдастырылады.</w:t>
      </w:r>
    </w:p>
    <w:bookmarkEnd w:id="25"/>
    <w:bookmarkStart w:name="z25" w:id="26"/>
    <w:p>
      <w:pPr>
        <w:spacing w:after="0"/>
        <w:ind w:left="0"/>
        <w:jc w:val="both"/>
      </w:pPr>
      <w:r>
        <w:rPr>
          <w:rFonts w:ascii="Times New Roman"/>
          <w:b w:val="false"/>
          <w:i w:val="false"/>
          <w:color w:val="000000"/>
          <w:sz w:val="28"/>
        </w:rPr>
        <w:t>
      6. Біліктілікті арттыру және (немесе) кадрларды қайта даярлау оқу орталықтары мен мүдделі заңды және жеке тұлғалармен жасалатын оқу шарттары негізінде жүзеге асырылады.</w:t>
      </w:r>
    </w:p>
    <w:bookmarkEnd w:id="26"/>
    <w:bookmarkStart w:name="z26" w:id="27"/>
    <w:p>
      <w:pPr>
        <w:spacing w:after="0"/>
        <w:ind w:left="0"/>
        <w:jc w:val="both"/>
      </w:pPr>
      <w:r>
        <w:rPr>
          <w:rFonts w:ascii="Times New Roman"/>
          <w:b w:val="false"/>
          <w:i w:val="false"/>
          <w:color w:val="000000"/>
          <w:sz w:val="28"/>
        </w:rPr>
        <w:t>
      7. Оқу құны оқу шартында айқындалады.</w:t>
      </w:r>
    </w:p>
    <w:bookmarkEnd w:id="27"/>
    <w:bookmarkStart w:name="z27" w:id="28"/>
    <w:p>
      <w:pPr>
        <w:spacing w:after="0"/>
        <w:ind w:left="0"/>
        <w:jc w:val="both"/>
      </w:pPr>
      <w:r>
        <w:rPr>
          <w:rFonts w:ascii="Times New Roman"/>
          <w:b w:val="false"/>
          <w:i w:val="false"/>
          <w:color w:val="000000"/>
          <w:sz w:val="28"/>
        </w:rPr>
        <w:t>
      8. Біліктілікті арттыру және кадрларды қайта даярлау күндізгі оқу түрі бойынша ғана жүргізіледі.</w:t>
      </w:r>
    </w:p>
    <w:bookmarkEnd w:id="28"/>
    <w:bookmarkStart w:name="z28" w:id="29"/>
    <w:p>
      <w:pPr>
        <w:spacing w:after="0"/>
        <w:ind w:left="0"/>
        <w:jc w:val="both"/>
      </w:pPr>
      <w:r>
        <w:rPr>
          <w:rFonts w:ascii="Times New Roman"/>
          <w:b w:val="false"/>
          <w:i w:val="false"/>
          <w:color w:val="000000"/>
          <w:sz w:val="28"/>
        </w:rPr>
        <w:t>
      9. Біліктілікті арттыруға және кадрларды қайта даярлауға мынадай бағыттар бойынша жіберіледі:</w:t>
      </w:r>
    </w:p>
    <w:bookmarkEnd w:id="29"/>
    <w:bookmarkStart w:name="z29" w:id="30"/>
    <w:p>
      <w:pPr>
        <w:spacing w:after="0"/>
        <w:ind w:left="0"/>
        <w:jc w:val="both"/>
      </w:pPr>
      <w:r>
        <w:rPr>
          <w:rFonts w:ascii="Times New Roman"/>
          <w:b w:val="false"/>
          <w:i w:val="false"/>
          <w:color w:val="000000"/>
          <w:sz w:val="28"/>
        </w:rPr>
        <w:t>
      1) энергия аудиті - техникалық мамандықтар бойынша жоғары немесе арнаулы орта білімі бар тұлғалар;</w:t>
      </w:r>
    </w:p>
    <w:bookmarkEnd w:id="30"/>
    <w:bookmarkStart w:name="z30" w:id="31"/>
    <w:p>
      <w:pPr>
        <w:spacing w:after="0"/>
        <w:ind w:left="0"/>
        <w:jc w:val="both"/>
      </w:pPr>
      <w:r>
        <w:rPr>
          <w:rFonts w:ascii="Times New Roman"/>
          <w:b w:val="false"/>
          <w:i w:val="false"/>
          <w:color w:val="000000"/>
          <w:sz w:val="28"/>
        </w:rPr>
        <w:t>
      2) энергия үнемдеу және энергия тиімділігін арттыру саласындағы сараптама - энергетика, сәулет, қала құрылысы және құрылыс саласында жоғары білімі бар адамдар;</w:t>
      </w:r>
    </w:p>
    <w:bookmarkEnd w:id="31"/>
    <w:bookmarkStart w:name="z31" w:id="32"/>
    <w:p>
      <w:pPr>
        <w:spacing w:after="0"/>
        <w:ind w:left="0"/>
        <w:jc w:val="both"/>
      </w:pPr>
      <w:r>
        <w:rPr>
          <w:rFonts w:ascii="Times New Roman"/>
          <w:b w:val="false"/>
          <w:i w:val="false"/>
          <w:color w:val="000000"/>
          <w:sz w:val="28"/>
        </w:rPr>
        <w:t>
      3) энергия менеджменті - жоғарғы немесе арнайы орта білімі бар тұлғалар.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03.05.2023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11. Қайта даярлау және біліктілікті арттыру бойынша оқу процесі жазбаша немесе компьютерлік нысанда тестілеу түріндегі қорытынды емтиханмен аяқталады.</w:t>
      </w:r>
    </w:p>
    <w:bookmarkEnd w:id="33"/>
    <w:bookmarkStart w:name="z34" w:id="34"/>
    <w:p>
      <w:pPr>
        <w:spacing w:after="0"/>
        <w:ind w:left="0"/>
        <w:jc w:val="both"/>
      </w:pPr>
      <w:r>
        <w:rPr>
          <w:rFonts w:ascii="Times New Roman"/>
          <w:b w:val="false"/>
          <w:i w:val="false"/>
          <w:color w:val="000000"/>
          <w:sz w:val="28"/>
        </w:rPr>
        <w:t>
      12. Тестілеу сұрақтары әр нұсқасы елу сұрақтан кем болмайтын кемінде төрт жауап болатын және олардың біреуі дұрыс болып табылатын бес нұсқадан кем болмауға тиіс.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30.09.2021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13. Тестілеу сұрақтары тоқсанына бір рет отыз пайыздан кем болмауға жаңартылып отыру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30.09.2021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14. Тиісті бағыттар бойынша тестілеу сұрақтарын емтихан комиссиясы (бұдан әрі - комиссия) бекітеді, комиссияның сандық және дербес құрамын оқу орталығының басшысы бекітеді, бірақ құрамы төрт адамнан кем болмауы керек.</w:t>
      </w:r>
    </w:p>
    <w:bookmarkEnd w:id="36"/>
    <w:p>
      <w:pPr>
        <w:spacing w:after="0"/>
        <w:ind w:left="0"/>
        <w:jc w:val="both"/>
      </w:pPr>
      <w:r>
        <w:rPr>
          <w:rFonts w:ascii="Times New Roman"/>
          <w:b w:val="false"/>
          <w:i w:val="false"/>
          <w:color w:val="000000"/>
          <w:sz w:val="28"/>
        </w:rPr>
        <w:t>
      Тыңдаушы жұмыс берушінің өкілдері комиссия құрамына кіре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30.09.2021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xml:space="preserve">
      15. Тестілеу сұрақтарының сексен және одан көп пайызына дұрыс жауап берген тыңдаушыға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даярлау және біліктілікті арттыру курстарынан өткені туралы куәлік беріледі.</w:t>
      </w:r>
    </w:p>
    <w:bookmarkEnd w:id="37"/>
    <w:bookmarkStart w:name="z38" w:id="38"/>
    <w:p>
      <w:pPr>
        <w:spacing w:after="0"/>
        <w:ind w:left="0"/>
        <w:jc w:val="both"/>
      </w:pPr>
      <w:r>
        <w:rPr>
          <w:rFonts w:ascii="Times New Roman"/>
          <w:b w:val="false"/>
          <w:i w:val="false"/>
          <w:color w:val="000000"/>
          <w:sz w:val="28"/>
        </w:rPr>
        <w:t>
      16. Тестілеу нәтижесінде дұрыс жауабы сексен пайыздан кем болған тыңдаушы он жұмыс күні ішінде бір реттен аспайтын қайта тапсыруға рұқсат 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1" w:id="39"/>
    <w:p>
      <w:pPr>
        <w:spacing w:after="0"/>
        <w:ind w:left="0"/>
        <w:jc w:val="both"/>
      </w:pPr>
      <w:r>
        <w:rPr>
          <w:rFonts w:ascii="Times New Roman"/>
          <w:b w:val="false"/>
          <w:i w:val="false"/>
          <w:color w:val="000000"/>
          <w:sz w:val="28"/>
        </w:rPr>
        <w:t>
      /Оқу ұйымының логотипі/</w:t>
      </w:r>
    </w:p>
    <w:bookmarkEnd w:id="39"/>
    <w:p>
      <w:pPr>
        <w:spacing w:after="0"/>
        <w:ind w:left="0"/>
        <w:jc w:val="both"/>
      </w:pPr>
      <w:r>
        <w:rPr>
          <w:rFonts w:ascii="Times New Roman"/>
          <w:b w:val="false"/>
          <w:i w:val="false"/>
          <w:color w:val="000000"/>
          <w:sz w:val="28"/>
        </w:rPr>
        <w:t>
      Оқу орталығы _________________</w:t>
      </w:r>
    </w:p>
    <w:p>
      <w:pPr>
        <w:spacing w:after="0"/>
        <w:ind w:left="0"/>
        <w:jc w:val="both"/>
      </w:pPr>
      <w:r>
        <w:rPr>
          <w:rFonts w:ascii="Times New Roman"/>
          <w:b w:val="false"/>
          <w:i w:val="false"/>
          <w:color w:val="000000"/>
          <w:sz w:val="28"/>
        </w:rPr>
        <w:t>
      Кадрлардың қайта даярлау (немесе) біліктілікті</w:t>
      </w:r>
    </w:p>
    <w:p>
      <w:pPr>
        <w:spacing w:after="0"/>
        <w:ind w:left="0"/>
        <w:jc w:val="both"/>
      </w:pPr>
      <w:r>
        <w:rPr>
          <w:rFonts w:ascii="Times New Roman"/>
          <w:b w:val="false"/>
          <w:i w:val="false"/>
          <w:color w:val="000000"/>
          <w:sz w:val="28"/>
        </w:rPr>
        <w:t>
      арттыру курстарынан өткені туралы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
      20___ жылғы "____" _________ берілді</w:t>
      </w:r>
    </w:p>
    <w:p>
      <w:pPr>
        <w:spacing w:after="0"/>
        <w:ind w:left="0"/>
        <w:jc w:val="both"/>
      </w:pPr>
      <w:r>
        <w:rPr>
          <w:rFonts w:ascii="Times New Roman"/>
          <w:b w:val="false"/>
          <w:i w:val="false"/>
          <w:color w:val="000000"/>
          <w:sz w:val="28"/>
        </w:rPr>
        <w:t>
      Осы куәлік растайды 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Ол 20__ жылғы "___"________ бастап 20__жылғы "___"_____________ дейін</w:t>
      </w:r>
    </w:p>
    <w:p>
      <w:pPr>
        <w:spacing w:after="0"/>
        <w:ind w:left="0"/>
        <w:jc w:val="both"/>
      </w:pPr>
      <w:r>
        <w:rPr>
          <w:rFonts w:ascii="Times New Roman"/>
          <w:b w:val="false"/>
          <w:i w:val="false"/>
          <w:color w:val="000000"/>
          <w:sz w:val="28"/>
        </w:rPr>
        <w:t>
      ______________________________________________________ бағыты бойынша</w:t>
      </w:r>
    </w:p>
    <w:p>
      <w:pPr>
        <w:spacing w:after="0"/>
        <w:ind w:left="0"/>
        <w:jc w:val="both"/>
      </w:pPr>
      <w:r>
        <w:rPr>
          <w:rFonts w:ascii="Times New Roman"/>
          <w:b w:val="false"/>
          <w:i w:val="false"/>
          <w:color w:val="000000"/>
          <w:sz w:val="28"/>
        </w:rPr>
        <w:t>
      (қайта даярлау немесе біліктілікті арттыру)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(қайта даярлау немесе біліктілікті арттыру бағытының атауы)</w:t>
      </w:r>
    </w:p>
    <w:p>
      <w:pPr>
        <w:spacing w:after="0"/>
        <w:ind w:left="0"/>
        <w:jc w:val="both"/>
      </w:pPr>
      <w:r>
        <w:rPr>
          <w:rFonts w:ascii="Times New Roman"/>
          <w:b w:val="false"/>
          <w:i w:val="false"/>
          <w:color w:val="000000"/>
          <w:sz w:val="28"/>
        </w:rPr>
        <w:t>
      ____________________________________ курстан табысты өткенін растайды</w:t>
      </w:r>
    </w:p>
    <w:p>
      <w:pPr>
        <w:spacing w:after="0"/>
        <w:ind w:left="0"/>
        <w:jc w:val="both"/>
      </w:pPr>
      <w:r>
        <w:rPr>
          <w:rFonts w:ascii="Times New Roman"/>
          <w:b w:val="false"/>
          <w:i w:val="false"/>
          <w:color w:val="000000"/>
          <w:sz w:val="28"/>
        </w:rPr>
        <w:t>
      (оқу орталығының атауы)</w:t>
      </w:r>
    </w:p>
    <w:p>
      <w:pPr>
        <w:spacing w:after="0"/>
        <w:ind w:left="0"/>
        <w:jc w:val="both"/>
      </w:pPr>
      <w:r>
        <w:rPr>
          <w:rFonts w:ascii="Times New Roman"/>
          <w:b w:val="false"/>
          <w:i w:val="false"/>
          <w:color w:val="000000"/>
          <w:sz w:val="28"/>
        </w:rPr>
        <w:t>
      Оқу сағаттарының саны 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Оқу орталығының басшысы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3" w:id="40"/>
    <w:p>
      <w:pPr>
        <w:spacing w:after="0"/>
        <w:ind w:left="0"/>
        <w:jc w:val="left"/>
      </w:pPr>
      <w:r>
        <w:rPr>
          <w:rFonts w:ascii="Times New Roman"/>
          <w:b/>
          <w:i w:val="false"/>
          <w:color w:val="000000"/>
        </w:rPr>
        <w:t xml:space="preserve"> Энергия үнемдеу және энергия тиімділігін арттыру саласындағы Қызметті жүзеге асыратын қайта даярлау (немесе) біліктілікті арттырудан өткені туралы мәліметтер</w:t>
      </w:r>
    </w:p>
    <w:bookmarkEnd w:id="40"/>
    <w:p>
      <w:pPr>
        <w:spacing w:after="0"/>
        <w:ind w:left="0"/>
        <w:jc w:val="both"/>
      </w:pPr>
      <w:r>
        <w:rPr>
          <w:rFonts w:ascii="Times New Roman"/>
          <w:b w:val="false"/>
          <w:i w:val="false"/>
          <w:color w:val="ff0000"/>
          <w:sz w:val="28"/>
        </w:rPr>
        <w:t xml:space="preserve">
      Ескерту. 2-қосымша алып тасталды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